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年级：__</w:t>
      </w:r>
      <w:r>
        <w:rPr>
          <w:rFonts w:asciiTheme="minorEastAsia" w:hAnsiTheme="minorEastAsia" w:eastAsiaTheme="minorEastAsia" w:cstheme="minorEastAsia"/>
          <w:b/>
          <w:sz w:val="24"/>
          <w:u w:val="single"/>
        </w:rPr>
        <w:t xml:space="preserve">  </w:t>
      </w:r>
      <w:r>
        <w:rPr>
          <w:rFonts w:hint="eastAsia" w:asciiTheme="minorEastAsia" w:hAnsiTheme="minorEastAsia" w:eastAsiaTheme="minorEastAsia" w:cstheme="minorEastAsia"/>
          <w:b/>
          <w:sz w:val="24"/>
          <w:u w:val="single"/>
        </w:rPr>
        <w:t xml:space="preserve">八年级 </w:t>
      </w:r>
      <w:r>
        <w:rPr>
          <w:rFonts w:asciiTheme="minorEastAsia" w:hAnsiTheme="minorEastAsia" w:eastAsiaTheme="minorEastAsia" w:cstheme="minorEastAsia"/>
          <w:b/>
          <w:sz w:val="24"/>
          <w:u w:val="single"/>
        </w:rPr>
        <w:t xml:space="preserve"> </w:t>
      </w:r>
      <w:r>
        <w:rPr>
          <w:rFonts w:hint="eastAsia" w:asciiTheme="minorEastAsia" w:hAnsiTheme="minorEastAsia" w:eastAsiaTheme="minorEastAsia" w:cstheme="minorEastAsia"/>
          <w:b/>
          <w:sz w:val="24"/>
        </w:rPr>
        <w:t>___           学科：____</w:t>
      </w:r>
      <w:r>
        <w:rPr>
          <w:rFonts w:hint="eastAsia" w:asciiTheme="minorEastAsia" w:hAnsiTheme="minorEastAsia" w:eastAsiaTheme="minorEastAsia" w:cstheme="minorEastAsia"/>
          <w:b/>
          <w:sz w:val="24"/>
          <w:u w:val="single"/>
        </w:rPr>
        <w:t>数学_</w:t>
      </w:r>
      <w:r>
        <w:rPr>
          <w:rFonts w:hint="eastAsia" w:asciiTheme="minorEastAsia" w:hAnsiTheme="minorEastAsia" w:eastAsiaTheme="minorEastAsia" w:cstheme="minorEastAsia"/>
          <w:b/>
          <w:sz w:val="24"/>
        </w:rPr>
        <w:t>____         编号：_____________</w:t>
      </w:r>
    </w:p>
    <w:p>
      <w:pPr>
        <w:spacing w:line="34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精英未来学校</w:t>
      </w:r>
    </w:p>
    <w:p>
      <w:pPr>
        <w:spacing w:line="34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“五环导学”学导练一体化教学设计</w:t>
      </w:r>
    </w:p>
    <w:p>
      <w:pPr>
        <w:spacing w:line="340" w:lineRule="exact"/>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课题名称：____</w:t>
      </w:r>
      <w:r>
        <w:rPr>
          <w:rFonts w:hint="eastAsia" w:asciiTheme="minorEastAsia" w:hAnsiTheme="minorEastAsia" w:eastAsiaTheme="minorEastAsia" w:cstheme="minorEastAsia"/>
          <w:b/>
          <w:sz w:val="24"/>
          <w:u w:val="single"/>
        </w:rPr>
        <w:t>_</w:t>
      </w:r>
      <w:r>
        <w:rPr>
          <w:rFonts w:asciiTheme="minorEastAsia" w:hAnsiTheme="minorEastAsia" w:eastAsiaTheme="minorEastAsia" w:cstheme="minorEastAsia"/>
          <w:b/>
          <w:sz w:val="24"/>
          <w:u w:val="single"/>
        </w:rPr>
        <w:t>17.4 直角三角形全等的判定</w:t>
      </w:r>
      <w:r>
        <w:rPr>
          <w:rFonts w:hint="eastAsia" w:asciiTheme="minorEastAsia" w:hAnsiTheme="minorEastAsia" w:eastAsiaTheme="minorEastAsia" w:cstheme="minorEastAsia"/>
          <w:b/>
          <w:sz w:val="24"/>
          <w:u w:val="single"/>
        </w:rPr>
        <w:t>_</w:t>
      </w:r>
      <w:r>
        <w:rPr>
          <w:rFonts w:hint="eastAsia" w:asciiTheme="minorEastAsia" w:hAnsiTheme="minorEastAsia" w:eastAsiaTheme="minorEastAsia" w:cstheme="minorEastAsia"/>
          <w:b/>
          <w:sz w:val="24"/>
        </w:rPr>
        <w:t>______</w:t>
      </w:r>
    </w:p>
    <w:p>
      <w:pPr>
        <w:spacing w:line="340" w:lineRule="exact"/>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课型：___</w:t>
      </w:r>
      <w:r>
        <w:rPr>
          <w:rFonts w:hint="eastAsia" w:asciiTheme="minorEastAsia" w:hAnsiTheme="minorEastAsia" w:eastAsiaTheme="minorEastAsia" w:cstheme="minorEastAsia"/>
          <w:b/>
          <w:sz w:val="24"/>
          <w:lang w:val="en-US" w:eastAsia="zh-CN"/>
        </w:rPr>
        <w:t>新授</w:t>
      </w:r>
      <w:bookmarkStart w:id="0" w:name="_GoBack"/>
      <w:bookmarkEnd w:id="0"/>
      <w:r>
        <w:rPr>
          <w:rFonts w:hint="eastAsia" w:asciiTheme="minorEastAsia" w:hAnsiTheme="minorEastAsia" w:eastAsiaTheme="minorEastAsia" w:cstheme="minorEastAsia"/>
          <w:b/>
          <w:sz w:val="24"/>
        </w:rPr>
        <w:t>________   课时：____</w:t>
      </w:r>
      <w:r>
        <w:rPr>
          <w:rFonts w:hint="eastAsia" w:asciiTheme="minorEastAsia" w:hAnsiTheme="minorEastAsia" w:eastAsiaTheme="minorEastAsia" w:cstheme="minorEastAsia"/>
          <w:b/>
          <w:sz w:val="24"/>
          <w:u w:val="single"/>
        </w:rPr>
        <w:t>_</w:t>
      </w:r>
      <w:r>
        <w:rPr>
          <w:rFonts w:asciiTheme="minorEastAsia" w:hAnsiTheme="minorEastAsia" w:eastAsiaTheme="minorEastAsia" w:cstheme="minorEastAsia"/>
          <w:b/>
          <w:sz w:val="24"/>
          <w:u w:val="single"/>
        </w:rPr>
        <w:t>1</w:t>
      </w:r>
      <w:r>
        <w:rPr>
          <w:rFonts w:hint="eastAsia" w:asciiTheme="minorEastAsia" w:hAnsiTheme="minorEastAsia" w:eastAsiaTheme="minorEastAsia" w:cstheme="minorEastAsia"/>
          <w:b/>
          <w:sz w:val="24"/>
          <w:u w:val="single"/>
        </w:rPr>
        <w:t>___</w:t>
      </w:r>
      <w:r>
        <w:rPr>
          <w:rFonts w:hint="eastAsia" w:asciiTheme="minorEastAsia" w:hAnsiTheme="minorEastAsia" w:eastAsiaTheme="minorEastAsia" w:cstheme="minorEastAsia"/>
          <w:b/>
          <w:sz w:val="24"/>
        </w:rPr>
        <w:t>__  设计人：_</w:t>
      </w:r>
      <w:r>
        <w:rPr>
          <w:rFonts w:hint="eastAsia" w:asciiTheme="minorEastAsia" w:hAnsiTheme="minorEastAsia" w:eastAsiaTheme="minorEastAsia" w:cstheme="minorEastAsia"/>
          <w:b/>
          <w:sz w:val="24"/>
          <w:lang w:val="en-US" w:eastAsia="zh-CN"/>
        </w:rPr>
        <w:t>张彩卿</w:t>
      </w:r>
      <w:r>
        <w:rPr>
          <w:rFonts w:hint="eastAsia" w:asciiTheme="minorEastAsia" w:hAnsiTheme="minorEastAsia" w:eastAsiaTheme="minorEastAsia" w:cstheme="minorEastAsia"/>
          <w:b/>
          <w:sz w:val="24"/>
        </w:rPr>
        <w:t>__</w:t>
      </w:r>
      <w:r>
        <w:rPr>
          <w:rFonts w:hint="eastAsia" w:asciiTheme="minorEastAsia" w:hAnsiTheme="minorEastAsia" w:eastAsiaTheme="minorEastAsia" w:cstheme="minorEastAsia"/>
          <w:b/>
          <w:sz w:val="24"/>
          <w:u w:val="single"/>
        </w:rPr>
        <w:t>_</w:t>
      </w:r>
      <w:r>
        <w:rPr>
          <w:rFonts w:hint="eastAsia" w:asciiTheme="minorEastAsia" w:hAnsiTheme="minorEastAsia" w:eastAsiaTheme="minorEastAsia" w:cstheme="minorEastAsia"/>
          <w:b/>
          <w:sz w:val="24"/>
        </w:rPr>
        <w:t>_  审核人：__________</w:t>
      </w:r>
    </w:p>
    <w:tbl>
      <w:tblPr>
        <w:tblStyle w:val="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1"/>
        <w:gridCol w:w="4818"/>
        <w:gridCol w:w="1701"/>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asciiTheme="minorEastAsia" w:hAnsiTheme="minorEastAsia" w:eastAsiaTheme="minorEastAsia" w:cstheme="minorEastAsia"/>
                <w:bCs/>
                <w:sz w:val="24"/>
              </w:rPr>
              <w:t>教材分析</w:t>
            </w:r>
          </w:p>
        </w:tc>
        <w:tc>
          <w:tcPr>
            <w:tcW w:w="8043" w:type="dxa"/>
            <w:gridSpan w:val="3"/>
            <w:vAlign w:val="center"/>
          </w:tcPr>
          <w:p>
            <w:pPr>
              <w:spacing w:line="340" w:lineRule="exact"/>
              <w:rPr>
                <w:rFonts w:ascii="仿宋" w:hAnsi="仿宋" w:eastAsia="仿宋" w:cstheme="minorEastAsia"/>
                <w:bCs/>
                <w:szCs w:val="21"/>
              </w:rPr>
            </w:pPr>
            <w:r>
              <w:rPr>
                <w:rFonts w:ascii="仿宋" w:hAnsi="仿宋" w:eastAsia="仿宋" w:cstheme="minorEastAsia"/>
                <w:bCs/>
                <w:szCs w:val="21"/>
              </w:rPr>
              <w:t>本章的内容是先学习了等腰三角形的性质和判定</w:t>
            </w:r>
            <w:r>
              <w:rPr>
                <w:rFonts w:hint="eastAsia" w:ascii="仿宋" w:hAnsi="仿宋" w:eastAsia="仿宋" w:cstheme="minorEastAsia"/>
                <w:bCs/>
                <w:szCs w:val="21"/>
              </w:rPr>
              <w:t>，</w:t>
            </w:r>
            <w:r>
              <w:rPr>
                <w:rFonts w:ascii="仿宋" w:hAnsi="仿宋" w:eastAsia="仿宋" w:cstheme="minorEastAsia"/>
                <w:bCs/>
                <w:szCs w:val="21"/>
              </w:rPr>
              <w:t>然后引申出等边三角形的性质和判定</w:t>
            </w:r>
            <w:r>
              <w:rPr>
                <w:rFonts w:hint="eastAsia" w:ascii="仿宋" w:hAnsi="仿宋" w:eastAsia="仿宋" w:cstheme="minorEastAsia"/>
                <w:bCs/>
                <w:szCs w:val="21"/>
              </w:rPr>
              <w:t>，</w:t>
            </w:r>
            <w:r>
              <w:rPr>
                <w:rFonts w:ascii="仿宋" w:hAnsi="仿宋" w:eastAsia="仿宋" w:cstheme="minorEastAsia"/>
                <w:bCs/>
                <w:szCs w:val="21"/>
              </w:rPr>
              <w:t>最后学习了直角三角形的一些知识</w:t>
            </w:r>
            <w:r>
              <w:rPr>
                <w:rFonts w:hint="eastAsia" w:ascii="仿宋" w:hAnsi="仿宋" w:eastAsia="仿宋" w:cstheme="minorEastAsia"/>
                <w:bCs/>
                <w:szCs w:val="21"/>
              </w:rPr>
              <w:t>，</w:t>
            </w:r>
            <w:r>
              <w:rPr>
                <w:rFonts w:ascii="仿宋" w:hAnsi="仿宋" w:eastAsia="仿宋" w:cstheme="minorEastAsia"/>
                <w:bCs/>
                <w:szCs w:val="21"/>
              </w:rPr>
              <w:t>这样安排有利于知识的衔接和联系</w:t>
            </w:r>
            <w:r>
              <w:rPr>
                <w:rFonts w:hint="eastAsia" w:ascii="仿宋" w:hAnsi="仿宋" w:eastAsia="仿宋" w:cstheme="minorEastAsia"/>
                <w:bCs/>
                <w:szCs w:val="21"/>
              </w:rPr>
              <w:t>。本章的主要内容是等腰三角形的性质定理和判定定理与勾股定理及其逆定理。教材分别从性质和判定两个方面对这三种特殊的三角形进行了介绍，这样更有利于学生对知识的学习和巩固。勾股定理是初中数学中的一个重要的定理，是数形结合的典范，是直角三角形特有的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学情分析</w:t>
            </w:r>
          </w:p>
        </w:tc>
        <w:tc>
          <w:tcPr>
            <w:tcW w:w="8043" w:type="dxa"/>
            <w:gridSpan w:val="3"/>
            <w:vAlign w:val="center"/>
          </w:tcPr>
          <w:p>
            <w:pPr>
              <w:spacing w:line="340" w:lineRule="exact"/>
              <w:rPr>
                <w:rFonts w:ascii="仿宋" w:hAnsi="仿宋" w:eastAsia="仿宋" w:cstheme="minorEastAsia"/>
                <w:bCs/>
                <w:szCs w:val="21"/>
              </w:rPr>
            </w:pPr>
            <w:r>
              <w:rPr>
                <w:rFonts w:hint="eastAsia" w:ascii="仿宋" w:hAnsi="仿宋" w:eastAsia="仿宋" w:cs="仿宋"/>
                <w:szCs w:val="21"/>
              </w:rPr>
              <w:t>学生此前学习了三角形的有关知识，初步认识了等腰三角形、等边三角形、直角三角形，了解了它们的概念。学生在此基础上学习等腰三角形、等边三角形、直角三角形的性质和判定，以及勾股定理等知识，可以加深学生对图形的认识，提高学生对数形结合的应用和理解。另外八年级学生具有好强、好胜、思维活跃的特点。在学生上有强烈的求知欲，他们乐于探索及表现自我，为学习新知奠定了良好的心理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教学目标</w:t>
            </w:r>
          </w:p>
        </w:tc>
        <w:tc>
          <w:tcPr>
            <w:tcW w:w="8043" w:type="dxa"/>
            <w:gridSpan w:val="3"/>
            <w:vAlign w:val="center"/>
          </w:tcPr>
          <w:p>
            <w:pPr>
              <w:spacing w:line="340" w:lineRule="exact"/>
              <w:jc w:val="left"/>
              <w:rPr>
                <w:rFonts w:ascii="仿宋" w:hAnsi="仿宋" w:eastAsia="仿宋" w:cs="仿宋"/>
                <w:szCs w:val="21"/>
              </w:rPr>
            </w:pPr>
            <w:r>
              <w:rPr>
                <w:rFonts w:hint="eastAsia" w:ascii="仿宋" w:hAnsi="仿宋" w:eastAsia="仿宋" w:cs="仿宋"/>
                <w:szCs w:val="21"/>
              </w:rPr>
              <w:t>（一）理解判定两个直角三角形全等可用已经学过的全等三角形的判定方法；</w:t>
            </w:r>
          </w:p>
          <w:p>
            <w:pPr>
              <w:spacing w:line="340" w:lineRule="exact"/>
              <w:jc w:val="left"/>
              <w:rPr>
                <w:rFonts w:ascii="仿宋" w:hAnsi="仿宋" w:eastAsia="仿宋" w:cs="仿宋"/>
                <w:szCs w:val="21"/>
              </w:rPr>
            </w:pPr>
            <w:r>
              <w:rPr>
                <w:rFonts w:hint="eastAsia" w:ascii="仿宋" w:hAnsi="仿宋" w:eastAsia="仿宋" w:cs="仿宋"/>
                <w:szCs w:val="21"/>
              </w:rPr>
              <w:t>（二）掌握斜边、直角边（H</w:t>
            </w:r>
            <w:r>
              <w:rPr>
                <w:rFonts w:ascii="仿宋" w:hAnsi="仿宋" w:eastAsia="仿宋" w:cs="仿宋"/>
                <w:szCs w:val="21"/>
              </w:rPr>
              <w:t>L</w:t>
            </w:r>
            <w:r>
              <w:rPr>
                <w:rFonts w:hint="eastAsia" w:ascii="仿宋" w:hAnsi="仿宋" w:eastAsia="仿宋" w:cs="仿宋"/>
                <w:szCs w:val="21"/>
              </w:rPr>
              <w:t>）定理，并能熟练地利用这个定理和一般三角形全等的判定方法来判定两个直角三角形全等；</w:t>
            </w:r>
          </w:p>
          <w:p>
            <w:pPr>
              <w:spacing w:line="340" w:lineRule="exact"/>
              <w:jc w:val="left"/>
              <w:rPr>
                <w:rFonts w:ascii="仿宋" w:hAnsi="仿宋" w:eastAsia="仿宋" w:cs="仿宋"/>
                <w:szCs w:val="21"/>
              </w:rPr>
            </w:pPr>
            <w:r>
              <w:rPr>
                <w:rFonts w:hint="eastAsia" w:ascii="仿宋" w:hAnsi="仿宋" w:eastAsia="仿宋" w:cs="仿宋"/>
                <w:szCs w:val="21"/>
              </w:rPr>
              <w:t>（三）体会直角三角形全等的判定方法探索的过程，培养观察、归纳、类比、猜测的思维能力。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重点难点</w:t>
            </w:r>
          </w:p>
        </w:tc>
        <w:tc>
          <w:tcPr>
            <w:tcW w:w="8043" w:type="dxa"/>
            <w:gridSpan w:val="3"/>
            <w:vAlign w:val="center"/>
          </w:tcPr>
          <w:p>
            <w:pPr>
              <w:spacing w:line="340" w:lineRule="exact"/>
              <w:jc w:val="left"/>
              <w:rPr>
                <w:rFonts w:ascii="仿宋" w:hAnsi="仿宋" w:eastAsia="仿宋" w:cs="仿宋"/>
                <w:szCs w:val="21"/>
              </w:rPr>
            </w:pPr>
            <w:r>
              <w:rPr>
                <w:rFonts w:hint="eastAsia" w:ascii="仿宋" w:hAnsi="仿宋" w:eastAsia="仿宋" w:cs="仿宋"/>
                <w:szCs w:val="21"/>
              </w:rPr>
              <w:t>（一）重点：能灵活运用“H</w:t>
            </w:r>
            <w:r>
              <w:rPr>
                <w:rFonts w:ascii="仿宋" w:hAnsi="仿宋" w:eastAsia="仿宋" w:cs="仿宋"/>
                <w:szCs w:val="21"/>
              </w:rPr>
              <w:t>L</w:t>
            </w:r>
            <w:r>
              <w:rPr>
                <w:rFonts w:hint="eastAsia" w:ascii="仿宋" w:hAnsi="仿宋" w:eastAsia="仿宋" w:cs="仿宋"/>
                <w:szCs w:val="21"/>
              </w:rPr>
              <w:t>”定理识别直角三角形全等并解决线段或角相等的问题；</w:t>
            </w:r>
          </w:p>
          <w:p>
            <w:pPr>
              <w:spacing w:line="340" w:lineRule="exact"/>
              <w:jc w:val="left"/>
              <w:rPr>
                <w:rFonts w:ascii="仿宋" w:hAnsi="仿宋" w:eastAsia="仿宋" w:cs="仿宋"/>
                <w:sz w:val="28"/>
                <w:szCs w:val="28"/>
              </w:rPr>
            </w:pPr>
            <w:r>
              <w:rPr>
                <w:rFonts w:hint="eastAsia" w:ascii="仿宋" w:hAnsi="仿宋" w:eastAsia="仿宋" w:cs="仿宋"/>
                <w:szCs w:val="21"/>
              </w:rPr>
              <w:t>（二）</w:t>
            </w:r>
            <w:r>
              <w:rPr>
                <w:rFonts w:ascii="仿宋" w:hAnsi="仿宋" w:eastAsia="仿宋" w:cs="仿宋"/>
                <w:szCs w:val="21"/>
              </w:rPr>
              <w:t>难点</w:t>
            </w:r>
            <w:r>
              <w:rPr>
                <w:rFonts w:hint="eastAsia" w:ascii="仿宋" w:hAnsi="仿宋" w:eastAsia="仿宋" w:cs="仿宋"/>
                <w:szCs w:val="21"/>
              </w:rPr>
              <w:t>：能熟练选择判定方法判定两个直角三角形全等。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教师寄语</w:t>
            </w:r>
          </w:p>
        </w:tc>
        <w:tc>
          <w:tcPr>
            <w:tcW w:w="8043" w:type="dxa"/>
            <w:gridSpan w:val="3"/>
            <w:vAlign w:val="center"/>
          </w:tcPr>
          <w:p>
            <w:pPr>
              <w:spacing w:line="340" w:lineRule="exact"/>
              <w:jc w:val="center"/>
              <w:rPr>
                <w:rFonts w:ascii="仿宋" w:hAnsi="仿宋" w:eastAsia="仿宋" w:cstheme="minorEastAsia"/>
                <w:bCs/>
                <w:sz w:val="24"/>
              </w:rPr>
            </w:pPr>
            <w:r>
              <w:rPr>
                <w:rFonts w:hint="eastAsia" w:ascii="仿宋" w:hAnsi="仿宋" w:eastAsia="仿宋" w:cs="Arial"/>
                <w:color w:val="222222"/>
                <w:szCs w:val="21"/>
                <w:shd w:val="clear" w:color="auto" w:fill="FFFFFF"/>
              </w:rPr>
              <w:t>做人以德，德高人敬;学习靠勤，勤能取胜。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教学流程</w:t>
            </w:r>
          </w:p>
        </w:tc>
        <w:tc>
          <w:tcPr>
            <w:tcW w:w="4818"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教师导学活动</w:t>
            </w:r>
          </w:p>
        </w:tc>
        <w:tc>
          <w:tcPr>
            <w:tcW w:w="170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学生学习活动</w:t>
            </w:r>
          </w:p>
        </w:tc>
        <w:tc>
          <w:tcPr>
            <w:tcW w:w="1524" w:type="dxa"/>
            <w:vAlign w:val="center"/>
          </w:tcPr>
          <w:p>
            <w:pPr>
              <w:spacing w:line="340" w:lineRule="exact"/>
              <w:jc w:val="center"/>
              <w:rPr>
                <w:rFonts w:asciiTheme="minorEastAsia" w:hAnsiTheme="minorEastAsia" w:eastAsiaTheme="minorEastAsia" w:cstheme="minorEastAsia"/>
                <w:bCs/>
                <w:sz w:val="24"/>
              </w:rPr>
            </w:pPr>
            <w:r>
              <w:rPr>
                <w:rFonts w:asciiTheme="minorEastAsia" w:hAnsiTheme="minorEastAsia" w:eastAsiaTheme="minorEastAsia" w:cstheme="minorEastAsia"/>
                <w:bCs/>
                <w:sz w:val="24"/>
              </w:rPr>
              <w:t>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定</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向</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自</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w:t>
            </w:r>
          </w:p>
        </w:tc>
        <w:tc>
          <w:tcPr>
            <w:tcW w:w="4818" w:type="dxa"/>
            <w:vAlign w:val="center"/>
          </w:tcPr>
          <w:p>
            <w:pPr>
              <w:spacing w:line="340" w:lineRule="exact"/>
              <w:jc w:val="left"/>
              <w:rPr>
                <w:rFonts w:ascii="仿宋" w:hAnsi="仿宋" w:eastAsia="仿宋" w:cstheme="minorEastAsia"/>
                <w:bCs/>
                <w:color w:val="000000"/>
                <w:szCs w:val="21"/>
              </w:rPr>
            </w:pPr>
            <w:r>
              <w:rPr>
                <w:rFonts w:hint="eastAsia" w:ascii="仿宋" w:hAnsi="仿宋" w:eastAsia="仿宋" w:cstheme="minorEastAsia"/>
                <w:bCs/>
                <w:color w:val="000000"/>
                <w:szCs w:val="21"/>
              </w:rPr>
              <w:t>1</w:t>
            </w:r>
            <w:r>
              <w:rPr>
                <w:rFonts w:ascii="仿宋" w:hAnsi="仿宋" w:eastAsia="仿宋" w:cstheme="minorEastAsia"/>
                <w:bCs/>
                <w:color w:val="000000"/>
                <w:szCs w:val="21"/>
              </w:rPr>
              <w:t>.教师根据教材及各教辅资料</w:t>
            </w:r>
            <w:r>
              <w:rPr>
                <w:rFonts w:hint="eastAsia" w:ascii="仿宋" w:hAnsi="仿宋" w:eastAsia="仿宋" w:cstheme="minorEastAsia"/>
                <w:bCs/>
                <w:color w:val="000000"/>
                <w:szCs w:val="21"/>
              </w:rPr>
              <w:t>、</w:t>
            </w:r>
            <w:r>
              <w:rPr>
                <w:rFonts w:ascii="仿宋" w:hAnsi="仿宋" w:eastAsia="仿宋" w:cstheme="minorEastAsia"/>
                <w:bCs/>
                <w:color w:val="000000"/>
                <w:szCs w:val="21"/>
              </w:rPr>
              <w:t>学生的学情</w:t>
            </w:r>
            <w:r>
              <w:rPr>
                <w:rFonts w:hint="eastAsia" w:ascii="仿宋" w:hAnsi="仿宋" w:eastAsia="仿宋" w:cstheme="minorEastAsia"/>
                <w:bCs/>
                <w:color w:val="000000"/>
                <w:szCs w:val="21"/>
              </w:rPr>
              <w:t>制定学案；</w:t>
            </w:r>
          </w:p>
          <w:p>
            <w:pPr>
              <w:spacing w:line="340" w:lineRule="exact"/>
              <w:jc w:val="left"/>
              <w:rPr>
                <w:rFonts w:ascii="仿宋" w:hAnsi="仿宋" w:eastAsia="仿宋" w:cstheme="minorEastAsia"/>
                <w:bCs/>
                <w:color w:val="000000"/>
                <w:szCs w:val="21"/>
              </w:rPr>
            </w:pPr>
            <w:r>
              <w:rPr>
                <w:rFonts w:hint="eastAsia" w:ascii="仿宋" w:hAnsi="仿宋" w:eastAsia="仿宋" w:cstheme="minorEastAsia"/>
                <w:bCs/>
                <w:color w:val="000000"/>
                <w:szCs w:val="21"/>
              </w:rPr>
              <w:t>2</w:t>
            </w:r>
            <w:r>
              <w:rPr>
                <w:rFonts w:ascii="仿宋" w:hAnsi="仿宋" w:eastAsia="仿宋" w:cstheme="minorEastAsia"/>
                <w:bCs/>
                <w:color w:val="000000"/>
                <w:szCs w:val="21"/>
              </w:rPr>
              <w:t>.登陆爱作业</w:t>
            </w:r>
            <w:r>
              <w:rPr>
                <w:rFonts w:hint="eastAsia" w:ascii="仿宋" w:hAnsi="仿宋" w:eastAsia="仿宋" w:cstheme="minorEastAsia"/>
                <w:bCs/>
                <w:color w:val="000000"/>
                <w:szCs w:val="21"/>
              </w:rPr>
              <w:t>，</w:t>
            </w:r>
            <w:r>
              <w:rPr>
                <w:rFonts w:ascii="仿宋" w:hAnsi="仿宋" w:eastAsia="仿宋" w:cstheme="minorEastAsia"/>
                <w:bCs/>
                <w:color w:val="000000"/>
                <w:szCs w:val="21"/>
              </w:rPr>
              <w:t>选择能够检验学生自学程度的题目下发给学生</w:t>
            </w:r>
            <w:r>
              <w:rPr>
                <w:rFonts w:hint="eastAsia" w:ascii="仿宋" w:hAnsi="仿宋" w:eastAsia="仿宋" w:cstheme="minorEastAsia"/>
                <w:bCs/>
                <w:color w:val="000000"/>
                <w:szCs w:val="21"/>
              </w:rPr>
              <w:t>；</w:t>
            </w:r>
          </w:p>
          <w:p>
            <w:pPr>
              <w:spacing w:line="340" w:lineRule="exact"/>
              <w:jc w:val="left"/>
              <w:rPr>
                <w:rFonts w:ascii="仿宋" w:hAnsi="仿宋" w:eastAsia="仿宋" w:cstheme="minorEastAsia"/>
                <w:bCs/>
                <w:color w:val="000000"/>
                <w:szCs w:val="21"/>
              </w:rPr>
            </w:pPr>
            <w:r>
              <w:rPr>
                <w:rFonts w:hint="eastAsia" w:ascii="仿宋" w:hAnsi="仿宋" w:eastAsia="仿宋" w:cstheme="minorEastAsia"/>
                <w:bCs/>
                <w:color w:val="000000"/>
                <w:szCs w:val="21"/>
              </w:rPr>
              <w:t>3</w:t>
            </w:r>
            <w:r>
              <w:rPr>
                <w:rFonts w:ascii="仿宋" w:hAnsi="仿宋" w:eastAsia="仿宋" w:cstheme="minorEastAsia"/>
                <w:bCs/>
                <w:color w:val="000000"/>
                <w:szCs w:val="21"/>
              </w:rPr>
              <w:t>.登陆爱作业</w:t>
            </w:r>
            <w:r>
              <w:rPr>
                <w:rFonts w:hint="eastAsia" w:ascii="仿宋" w:hAnsi="仿宋" w:eastAsia="仿宋" w:cstheme="minorEastAsia"/>
                <w:bCs/>
                <w:color w:val="000000"/>
                <w:szCs w:val="21"/>
              </w:rPr>
              <w:t>，</w:t>
            </w:r>
            <w:r>
              <w:rPr>
                <w:rFonts w:ascii="仿宋" w:hAnsi="仿宋" w:eastAsia="仿宋" w:cstheme="minorEastAsia"/>
                <w:bCs/>
                <w:color w:val="000000"/>
                <w:szCs w:val="21"/>
              </w:rPr>
              <w:t>浏览学生的答题情况</w:t>
            </w:r>
            <w:r>
              <w:rPr>
                <w:rFonts w:hint="eastAsia" w:ascii="仿宋" w:hAnsi="仿宋" w:eastAsia="仿宋" w:cstheme="minorEastAsia"/>
                <w:bCs/>
                <w:color w:val="000000"/>
                <w:szCs w:val="21"/>
              </w:rPr>
              <w:t>，</w:t>
            </w:r>
            <w:r>
              <w:rPr>
                <w:rFonts w:ascii="仿宋" w:hAnsi="仿宋" w:eastAsia="仿宋" w:cstheme="minorEastAsia"/>
                <w:bCs/>
                <w:color w:val="000000"/>
                <w:szCs w:val="21"/>
              </w:rPr>
              <w:t>进一步掌握学生的学情</w:t>
            </w:r>
            <w:r>
              <w:rPr>
                <w:rFonts w:hint="eastAsia" w:ascii="仿宋" w:hAnsi="仿宋" w:eastAsia="仿宋" w:cstheme="minorEastAsia"/>
                <w:bCs/>
                <w:color w:val="000000"/>
                <w:szCs w:val="21"/>
              </w:rPr>
              <w:t>，</w:t>
            </w:r>
            <w:r>
              <w:rPr>
                <w:rFonts w:ascii="仿宋" w:hAnsi="仿宋" w:eastAsia="仿宋" w:cstheme="minorEastAsia"/>
                <w:bCs/>
                <w:color w:val="000000"/>
                <w:szCs w:val="21"/>
              </w:rPr>
              <w:t>为调整和组织教学</w:t>
            </w:r>
            <w:r>
              <w:rPr>
                <w:rFonts w:hint="eastAsia" w:ascii="仿宋" w:hAnsi="仿宋" w:eastAsia="仿宋" w:cstheme="minorEastAsia"/>
                <w:bCs/>
                <w:color w:val="000000"/>
                <w:szCs w:val="21"/>
              </w:rPr>
              <w:t>、</w:t>
            </w:r>
            <w:r>
              <w:rPr>
                <w:rFonts w:ascii="仿宋" w:hAnsi="仿宋" w:eastAsia="仿宋" w:cstheme="minorEastAsia"/>
                <w:bCs/>
                <w:color w:val="000000"/>
                <w:szCs w:val="21"/>
              </w:rPr>
              <w:t>有针对性的开展个性化教学做铺垫</w:t>
            </w:r>
            <w:r>
              <w:rPr>
                <w:rFonts w:hint="eastAsia" w:ascii="仿宋" w:hAnsi="仿宋" w:eastAsia="仿宋" w:cstheme="minorEastAsia"/>
                <w:bCs/>
                <w:color w:val="000000"/>
                <w:szCs w:val="21"/>
              </w:rPr>
              <w:t>。</w:t>
            </w:r>
          </w:p>
        </w:tc>
        <w:tc>
          <w:tcPr>
            <w:tcW w:w="1701" w:type="dxa"/>
            <w:vAlign w:val="center"/>
          </w:tcPr>
          <w:p>
            <w:pPr>
              <w:spacing w:line="340" w:lineRule="exact"/>
              <w:rPr>
                <w:rFonts w:ascii="仿宋" w:hAnsi="仿宋" w:eastAsia="仿宋" w:cstheme="minorEastAsia"/>
                <w:bCs/>
                <w:szCs w:val="21"/>
              </w:rPr>
            </w:pPr>
            <w:r>
              <w:rPr>
                <w:rFonts w:hint="eastAsia" w:ascii="仿宋" w:hAnsi="仿宋" w:eastAsia="仿宋" w:cstheme="minorEastAsia"/>
                <w:bCs/>
                <w:szCs w:val="21"/>
              </w:rPr>
              <w:t>1</w:t>
            </w:r>
            <w:r>
              <w:rPr>
                <w:rFonts w:ascii="仿宋" w:hAnsi="仿宋" w:eastAsia="仿宋" w:cstheme="minorEastAsia"/>
                <w:bCs/>
                <w:szCs w:val="21"/>
              </w:rPr>
              <w:t>.</w:t>
            </w:r>
            <w:r>
              <w:rPr>
                <w:rFonts w:hint="eastAsia" w:ascii="仿宋" w:hAnsi="仿宋" w:eastAsia="仿宋" w:cstheme="minorEastAsia"/>
                <w:bCs/>
                <w:szCs w:val="21"/>
              </w:rPr>
              <w:t>学生晚三利用教材、相关参考资料完成老师布置的学案；</w:t>
            </w:r>
          </w:p>
        </w:tc>
        <w:tc>
          <w:tcPr>
            <w:tcW w:w="1524" w:type="dxa"/>
            <w:vMerge w:val="restart"/>
            <w:vAlign w:val="center"/>
          </w:tcPr>
          <w:p>
            <w:pPr>
              <w:spacing w:line="340" w:lineRule="exact"/>
              <w:rPr>
                <w:rFonts w:ascii="仿宋" w:hAnsi="仿宋" w:eastAsia="仿宋"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新</w:t>
            </w:r>
          </w:p>
          <w:p>
            <w:pPr>
              <w:spacing w:line="340" w:lineRule="exact"/>
              <w:jc w:val="center"/>
              <w:rPr>
                <w:rFonts w:asciiTheme="minorEastAsia" w:hAnsiTheme="minorEastAsia" w:eastAsiaTheme="minorEastAsia" w:cstheme="minorEastAsia"/>
                <w:bCs/>
                <w:sz w:val="24"/>
              </w:rPr>
            </w:pPr>
            <w:r>
              <w:rPr>
                <w:rFonts w:asciiTheme="minorEastAsia" w:hAnsiTheme="minorEastAsia" w:eastAsiaTheme="minorEastAsia" w:cstheme="minorEastAsia"/>
                <w:bCs/>
                <w:sz w:val="24"/>
              </w:rPr>
              <w:t>课</w:t>
            </w:r>
          </w:p>
          <w:p>
            <w:pPr>
              <w:spacing w:line="340" w:lineRule="exact"/>
              <w:jc w:val="center"/>
              <w:rPr>
                <w:rFonts w:asciiTheme="minorEastAsia" w:hAnsiTheme="minorEastAsia" w:eastAsiaTheme="minorEastAsia" w:cstheme="minorEastAsia"/>
                <w:bCs/>
                <w:sz w:val="24"/>
              </w:rPr>
            </w:pPr>
            <w:r>
              <w:rPr>
                <w:rFonts w:asciiTheme="minorEastAsia" w:hAnsiTheme="minorEastAsia" w:eastAsiaTheme="minorEastAsia" w:cstheme="minorEastAsia"/>
                <w:bCs/>
                <w:sz w:val="24"/>
              </w:rPr>
              <w:t>引</w:t>
            </w:r>
          </w:p>
          <w:p>
            <w:pPr>
              <w:spacing w:line="340" w:lineRule="exact"/>
              <w:jc w:val="center"/>
              <w:rPr>
                <w:rFonts w:asciiTheme="minorEastAsia" w:hAnsiTheme="minorEastAsia" w:eastAsiaTheme="minorEastAsia" w:cstheme="minorEastAsia"/>
                <w:bCs/>
                <w:sz w:val="24"/>
              </w:rPr>
            </w:pPr>
            <w:r>
              <w:rPr>
                <w:rFonts w:asciiTheme="minorEastAsia" w:hAnsiTheme="minorEastAsia" w:eastAsiaTheme="minorEastAsia" w:cstheme="minorEastAsia"/>
                <w:bCs/>
                <w:sz w:val="24"/>
              </w:rPr>
              <w:t>入</w:t>
            </w:r>
          </w:p>
        </w:tc>
        <w:tc>
          <w:tcPr>
            <w:tcW w:w="4818" w:type="dxa"/>
            <w:vAlign w:val="center"/>
          </w:tcPr>
          <w:p>
            <w:pPr>
              <w:tabs>
                <w:tab w:val="left" w:pos="312"/>
              </w:tabs>
              <w:spacing w:line="400" w:lineRule="exact"/>
              <w:jc w:val="left"/>
              <w:rPr>
                <w:rFonts w:ascii="仿宋" w:hAnsi="仿宋" w:eastAsia="仿宋" w:cstheme="minorEastAsia"/>
                <w:bCs/>
                <w:color w:val="000000"/>
                <w:szCs w:val="21"/>
              </w:rPr>
            </w:pPr>
            <w:r>
              <w:rPr>
                <w:rFonts w:asciiTheme="minorEastAsia" w:hAnsiTheme="minorEastAsia" w:eastAsiaTheme="minorEastAsia" w:cstheme="minorEastAsia"/>
                <w:b/>
                <w:szCs w:val="21"/>
              </w:rPr>
              <w:t>复习引入</w:t>
            </w:r>
          </w:p>
          <w:p>
            <w:pPr>
              <w:ind w:firstLine="420" w:firstLineChars="200"/>
              <w:rPr>
                <w:rFonts w:asciiTheme="minorEastAsia" w:hAnsiTheme="minorEastAsia" w:eastAsiaTheme="minorEastAsia"/>
                <w:sz w:val="24"/>
              </w:rPr>
            </w:pPr>
            <w:r>
              <w:rPr>
                <w:rFonts w:ascii="仿宋" w:hAnsi="仿宋" w:eastAsia="仿宋" w:cstheme="minorEastAsia"/>
                <w:bCs/>
                <w:color w:val="000000"/>
                <w:szCs w:val="21"/>
              </w:rPr>
              <w:t>知识回顾</w:t>
            </w:r>
            <w:r>
              <w:rPr>
                <w:rFonts w:hint="eastAsia" w:ascii="仿宋" w:hAnsi="仿宋" w:eastAsia="仿宋" w:cstheme="minorEastAsia"/>
                <w:bCs/>
                <w:color w:val="000000"/>
                <w:szCs w:val="21"/>
              </w:rPr>
              <w:t>：判定两个三角形全等的方法</w:t>
            </w:r>
            <w:r>
              <w:rPr>
                <w:rFonts w:asciiTheme="minorEastAsia" w:hAnsiTheme="minorEastAsia" w:eastAsiaTheme="minorEastAsia"/>
                <w:sz w:val="24"/>
              </w:rPr>
              <w:t>:</w:t>
            </w:r>
            <w:r>
              <w:rPr>
                <w:rFonts w:asciiTheme="minorEastAsia" w:hAnsiTheme="minorEastAsia" w:eastAsiaTheme="minorEastAsia"/>
                <w:i/>
                <w:sz w:val="24"/>
                <w:u w:val="single" w:color="000000"/>
              </w:rPr>
              <w:t>　　　　</w:t>
            </w:r>
            <w:r>
              <w:rPr>
                <w:rFonts w:hint="eastAsia" w:asciiTheme="minorEastAsia" w:hAnsiTheme="minorEastAsia" w:eastAsiaTheme="minorEastAsia"/>
                <w:sz w:val="24"/>
              </w:rPr>
              <w:t>、</w:t>
            </w:r>
            <w:r>
              <w:rPr>
                <w:rFonts w:asciiTheme="minorEastAsia" w:hAnsiTheme="minorEastAsia" w:eastAsiaTheme="minorEastAsia"/>
                <w:i/>
                <w:sz w:val="24"/>
                <w:u w:val="single" w:color="000000"/>
              </w:rPr>
              <w:t>　　　　</w:t>
            </w:r>
            <w:r>
              <w:rPr>
                <w:rFonts w:hint="eastAsia" w:asciiTheme="minorEastAsia" w:hAnsiTheme="minorEastAsia" w:eastAsiaTheme="minorEastAsia"/>
                <w:sz w:val="24"/>
              </w:rPr>
              <w:t>、</w:t>
            </w:r>
            <w:r>
              <w:rPr>
                <w:rFonts w:asciiTheme="minorEastAsia" w:hAnsiTheme="minorEastAsia" w:eastAsiaTheme="minorEastAsia"/>
                <w:i/>
                <w:sz w:val="24"/>
                <w:u w:val="single" w:color="000000"/>
              </w:rPr>
              <w:t>　　　　</w:t>
            </w:r>
            <w:r>
              <w:rPr>
                <w:rFonts w:hint="eastAsia" w:asciiTheme="minorEastAsia" w:hAnsiTheme="minorEastAsia" w:eastAsiaTheme="minorEastAsia"/>
                <w:sz w:val="24"/>
              </w:rPr>
              <w:t>、</w:t>
            </w:r>
            <w:r>
              <w:rPr>
                <w:rFonts w:asciiTheme="minorEastAsia" w:hAnsiTheme="minorEastAsia" w:eastAsiaTheme="minorEastAsia"/>
                <w:i/>
                <w:sz w:val="24"/>
                <w:u w:val="single" w:color="000000"/>
              </w:rPr>
              <w:t>　　　　</w:t>
            </w:r>
            <w:r>
              <w:rPr>
                <w:rFonts w:asciiTheme="minorEastAsia" w:hAnsiTheme="minorEastAsia" w:eastAsiaTheme="minorEastAsia"/>
                <w:i/>
                <w:sz w:val="24"/>
              </w:rPr>
              <w:t>. </w:t>
            </w:r>
          </w:p>
          <w:p>
            <w:pPr>
              <w:jc w:val="left"/>
              <w:rPr>
                <w:rFonts w:asciiTheme="minorEastAsia" w:hAnsiTheme="minorEastAsia" w:eastAsiaTheme="minorEastAsia"/>
                <w:b/>
                <w:sz w:val="24"/>
              </w:rPr>
            </w:pPr>
          </w:p>
          <w:p>
            <w:pPr>
              <w:ind w:firstLine="420" w:firstLineChars="200"/>
              <w:rPr>
                <w:rFonts w:asciiTheme="minorEastAsia" w:hAnsiTheme="minorEastAsia" w:eastAsiaTheme="minorEastAsia"/>
                <w:sz w:val="24"/>
              </w:rPr>
            </w:pPr>
            <w:r>
              <w:rPr>
                <w:rFonts w:ascii="仿宋" w:hAnsi="仿宋" w:eastAsia="仿宋" w:cstheme="minorEastAsia"/>
                <w:bCs/>
                <w:color w:val="000000"/>
                <w:szCs w:val="21"/>
              </w:rPr>
              <w:t>2.</w:t>
            </w:r>
            <w:r>
              <w:rPr>
                <w:rFonts w:hint="eastAsia" w:ascii="仿宋" w:hAnsi="仿宋" w:eastAsia="仿宋" w:cstheme="minorEastAsia"/>
                <w:bCs/>
                <w:color w:val="000000"/>
                <w:szCs w:val="21"/>
              </w:rPr>
              <w:t>如图所示</w:t>
            </w:r>
            <w:r>
              <w:rPr>
                <w:rFonts w:ascii="仿宋" w:hAnsi="仿宋" w:eastAsia="仿宋" w:cstheme="minorEastAsia"/>
                <w:bCs/>
                <w:color w:val="000000"/>
                <w:szCs w:val="21"/>
              </w:rPr>
              <w:t>,Rt</w:t>
            </w:r>
            <w:r>
              <w:rPr>
                <w:rFonts w:hint="eastAsia" w:ascii="仿宋" w:hAnsi="仿宋" w:eastAsia="仿宋" w:cstheme="minorEastAsia"/>
                <w:bCs/>
                <w:color w:val="000000"/>
                <w:szCs w:val="21"/>
              </w:rPr>
              <w:t>Δ</w:t>
            </w:r>
            <w:r>
              <w:rPr>
                <w:rFonts w:ascii="仿宋" w:hAnsi="仿宋" w:eastAsia="仿宋" w:cstheme="minorEastAsia"/>
                <w:bCs/>
                <w:color w:val="000000"/>
                <w:szCs w:val="21"/>
              </w:rPr>
              <w:t>ABC</w:t>
            </w:r>
            <w:r>
              <w:rPr>
                <w:rFonts w:hint="eastAsia" w:ascii="仿宋" w:hAnsi="仿宋" w:eastAsia="仿宋" w:cstheme="minorEastAsia"/>
                <w:bCs/>
                <w:color w:val="000000"/>
                <w:szCs w:val="21"/>
              </w:rPr>
              <w:t>中</w:t>
            </w:r>
            <w:r>
              <w:rPr>
                <w:rFonts w:ascii="仿宋" w:hAnsi="仿宋" w:eastAsia="仿宋" w:cstheme="minorEastAsia"/>
                <w:bCs/>
                <w:color w:val="000000"/>
                <w:szCs w:val="21"/>
              </w:rPr>
              <w:t>,</w:t>
            </w:r>
            <w:r>
              <w:rPr>
                <w:rFonts w:hint="eastAsia" w:ascii="仿宋" w:hAnsi="仿宋" w:eastAsia="仿宋" w:cstheme="minorEastAsia"/>
                <w:bCs/>
                <w:color w:val="000000"/>
                <w:szCs w:val="21"/>
              </w:rPr>
              <w:t>直角边是</w:t>
            </w:r>
            <w:r>
              <w:rPr>
                <w:rFonts w:asciiTheme="minorEastAsia" w:hAnsiTheme="minorEastAsia" w:eastAsiaTheme="minorEastAsia"/>
                <w:i/>
                <w:sz w:val="24"/>
                <w:u w:val="single" w:color="000000"/>
              </w:rPr>
              <w:t>　　　　</w:t>
            </w:r>
            <w:r>
              <w:rPr>
                <w:rFonts w:hint="eastAsia" w:asciiTheme="minorEastAsia" w:hAnsiTheme="minorEastAsia" w:eastAsiaTheme="minorEastAsia"/>
                <w:sz w:val="24"/>
              </w:rPr>
              <w:t>、</w:t>
            </w:r>
            <w:r>
              <w:rPr>
                <w:rFonts w:asciiTheme="minorEastAsia" w:hAnsiTheme="minorEastAsia" w:eastAsiaTheme="minorEastAsia"/>
                <w:i/>
                <w:sz w:val="24"/>
                <w:u w:val="single" w:color="000000"/>
              </w:rPr>
              <w:t>　　　　</w:t>
            </w:r>
            <w:r>
              <w:rPr>
                <w:rFonts w:asciiTheme="minorEastAsia" w:hAnsiTheme="minorEastAsia" w:eastAsiaTheme="minorEastAsia"/>
                <w:sz w:val="24"/>
              </w:rPr>
              <w:t>,</w:t>
            </w:r>
            <w:r>
              <w:rPr>
                <w:rFonts w:hint="eastAsia" w:ascii="仿宋" w:hAnsi="仿宋" w:eastAsia="仿宋" w:cstheme="minorEastAsia"/>
                <w:bCs/>
                <w:color w:val="000000"/>
                <w:szCs w:val="21"/>
              </w:rPr>
              <w:t>斜边是</w:t>
            </w:r>
            <w:r>
              <w:rPr>
                <w:rFonts w:asciiTheme="minorEastAsia" w:hAnsiTheme="minorEastAsia" w:eastAsiaTheme="minorEastAsia"/>
                <w:i/>
                <w:sz w:val="24"/>
                <w:u w:val="single" w:color="000000"/>
              </w:rPr>
              <w:t>　　　　</w:t>
            </w:r>
            <w:r>
              <w:rPr>
                <w:rFonts w:asciiTheme="minorEastAsia" w:hAnsiTheme="minorEastAsia" w:eastAsiaTheme="minorEastAsia"/>
                <w:i/>
                <w:sz w:val="24"/>
              </w:rPr>
              <w:t>. </w:t>
            </w:r>
          </w:p>
          <w:p>
            <w:pPr>
              <w:spacing w:line="340" w:lineRule="exact"/>
              <w:ind w:firstLine="420" w:firstLineChars="200"/>
              <w:rPr>
                <w:rFonts w:hint="eastAsia" w:ascii="仿宋" w:hAnsi="仿宋" w:eastAsia="仿宋" w:cstheme="minorEastAsia"/>
                <w:bCs/>
                <w:szCs w:val="21"/>
              </w:rPr>
            </w:pPr>
          </w:p>
          <w:p>
            <w:pPr>
              <w:spacing w:line="340" w:lineRule="exact"/>
              <w:ind w:firstLine="420" w:firstLineChars="200"/>
              <w:rPr>
                <w:rFonts w:ascii="仿宋" w:hAnsi="仿宋" w:eastAsia="仿宋" w:cstheme="minorEastAsia"/>
                <w:bCs/>
                <w:szCs w:val="21"/>
              </w:rPr>
            </w:pPr>
          </w:p>
        </w:tc>
        <w:tc>
          <w:tcPr>
            <w:tcW w:w="1701" w:type="dxa"/>
            <w:vAlign w:val="center"/>
          </w:tcPr>
          <w:p>
            <w:pPr>
              <w:spacing w:line="340" w:lineRule="exact"/>
              <w:rPr>
                <w:rFonts w:ascii="仿宋" w:hAnsi="仿宋" w:eastAsia="仿宋" w:cstheme="minorEastAsia"/>
                <w:bCs/>
                <w:szCs w:val="21"/>
              </w:rPr>
            </w:pPr>
            <w:r>
              <w:rPr>
                <w:rFonts w:hint="eastAsia" w:ascii="仿宋" w:hAnsi="仿宋" w:eastAsia="仿宋" w:cstheme="minorEastAsia"/>
                <w:bCs/>
                <w:szCs w:val="21"/>
              </w:rPr>
              <w:t>学生回答。</w:t>
            </w:r>
          </w:p>
        </w:tc>
        <w:tc>
          <w:tcPr>
            <w:tcW w:w="1524" w:type="dxa"/>
            <w:vMerge w:val="continue"/>
            <w:vAlign w:val="center"/>
          </w:tcPr>
          <w:p>
            <w:pPr>
              <w:spacing w:line="340" w:lineRule="exact"/>
              <w:rPr>
                <w:rFonts w:ascii="仿宋" w:hAnsi="仿宋" w:eastAsia="仿宋"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合</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作</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研</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w:t>
            </w:r>
          </w:p>
        </w:tc>
        <w:tc>
          <w:tcPr>
            <w:tcW w:w="4818" w:type="dxa"/>
            <w:vAlign w:val="center"/>
          </w:tcPr>
          <w:p>
            <w:pPr>
              <w:spacing w:line="340" w:lineRule="exact"/>
              <w:rPr>
                <w:rFonts w:ascii="仿宋" w:hAnsi="仿宋" w:eastAsia="仿宋" w:cstheme="minorEastAsia"/>
                <w:bCs/>
                <w:szCs w:val="21"/>
              </w:rPr>
            </w:pPr>
            <w:r>
              <w:rPr>
                <w:rFonts w:hint="eastAsia" w:ascii="仿宋" w:hAnsi="仿宋" w:eastAsia="仿宋" w:cstheme="minorEastAsia"/>
                <w:bCs/>
                <w:szCs w:val="21"/>
              </w:rPr>
              <w:t>1</w:t>
            </w:r>
            <w:r>
              <w:rPr>
                <w:rFonts w:ascii="仿宋" w:hAnsi="仿宋" w:eastAsia="仿宋" w:cstheme="minorEastAsia"/>
                <w:bCs/>
                <w:szCs w:val="21"/>
              </w:rPr>
              <w:t>.出示学案中的内容</w:t>
            </w:r>
            <w:r>
              <w:rPr>
                <w:rFonts w:hint="eastAsia" w:ascii="仿宋" w:hAnsi="仿宋" w:eastAsia="仿宋" w:cstheme="minorEastAsia"/>
                <w:bCs/>
                <w:szCs w:val="21"/>
              </w:rPr>
              <w:t>，</w:t>
            </w:r>
            <w:r>
              <w:rPr>
                <w:rFonts w:ascii="仿宋" w:hAnsi="仿宋" w:eastAsia="仿宋" w:cstheme="minorEastAsia"/>
                <w:bCs/>
                <w:szCs w:val="21"/>
              </w:rPr>
              <w:t>并让学生进行合作探究</w:t>
            </w:r>
            <w:r>
              <w:rPr>
                <w:rFonts w:hint="eastAsia" w:ascii="仿宋" w:hAnsi="仿宋" w:eastAsia="仿宋" w:cstheme="minorEastAsia"/>
                <w:bCs/>
                <w:szCs w:val="21"/>
              </w:rPr>
              <w:t>，</w:t>
            </w:r>
            <w:r>
              <w:rPr>
                <w:rFonts w:ascii="仿宋" w:hAnsi="仿宋" w:eastAsia="仿宋" w:cstheme="minorEastAsia"/>
                <w:bCs/>
                <w:szCs w:val="21"/>
              </w:rPr>
              <w:t>老师巡视</w:t>
            </w:r>
            <w:r>
              <w:rPr>
                <w:rFonts w:hint="eastAsia" w:ascii="仿宋" w:hAnsi="仿宋" w:eastAsia="仿宋" w:cstheme="minorEastAsia"/>
                <w:bCs/>
                <w:szCs w:val="21"/>
              </w:rPr>
              <w:t>，</w:t>
            </w:r>
            <w:r>
              <w:rPr>
                <w:rFonts w:ascii="仿宋" w:hAnsi="仿宋" w:eastAsia="仿宋" w:cstheme="minorEastAsia"/>
                <w:bCs/>
                <w:szCs w:val="21"/>
              </w:rPr>
              <w:t>发现共性问题</w:t>
            </w:r>
            <w:r>
              <w:rPr>
                <w:rFonts w:hint="eastAsia" w:ascii="仿宋" w:hAnsi="仿宋" w:eastAsia="仿宋" w:cstheme="minorEastAsia"/>
                <w:bCs/>
                <w:szCs w:val="21"/>
              </w:rPr>
              <w:t>，</w:t>
            </w:r>
            <w:r>
              <w:rPr>
                <w:rFonts w:ascii="仿宋" w:hAnsi="仿宋" w:eastAsia="仿宋" w:cstheme="minorEastAsia"/>
                <w:bCs/>
                <w:szCs w:val="21"/>
              </w:rPr>
              <w:t>为展示激学搜集材料</w:t>
            </w:r>
            <w:r>
              <w:rPr>
                <w:rFonts w:hint="eastAsia" w:ascii="仿宋" w:hAnsi="仿宋" w:eastAsia="仿宋" w:cstheme="minorEastAsia"/>
                <w:bCs/>
                <w:szCs w:val="21"/>
              </w:rPr>
              <w:t>。</w:t>
            </w:r>
          </w:p>
          <w:p>
            <w:pPr>
              <w:spacing w:line="340" w:lineRule="exact"/>
              <w:rPr>
                <w:rFonts w:ascii="仿宋" w:hAnsi="仿宋" w:eastAsia="仿宋" w:cstheme="minorEastAsia"/>
                <w:bCs/>
                <w:szCs w:val="21"/>
              </w:rPr>
            </w:pPr>
            <w:r>
              <w:rPr>
                <w:rFonts w:hint="eastAsia" w:ascii="仿宋" w:hAnsi="仿宋" w:eastAsia="仿宋" w:cstheme="minorEastAsia"/>
                <w:bCs/>
                <w:szCs w:val="21"/>
              </w:rPr>
              <w:t>2</w:t>
            </w:r>
            <w:r>
              <w:rPr>
                <w:rFonts w:ascii="仿宋" w:hAnsi="仿宋" w:eastAsia="仿宋" w:cstheme="minorEastAsia"/>
                <w:bCs/>
                <w:szCs w:val="21"/>
              </w:rPr>
              <w:t>.解决学生定向自学</w:t>
            </w:r>
            <w:r>
              <w:rPr>
                <w:rFonts w:hint="eastAsia" w:ascii="仿宋" w:hAnsi="仿宋" w:eastAsia="仿宋" w:cstheme="minorEastAsia"/>
                <w:bCs/>
                <w:szCs w:val="21"/>
              </w:rPr>
              <w:t>中的问题。</w:t>
            </w:r>
          </w:p>
        </w:tc>
        <w:tc>
          <w:tcPr>
            <w:tcW w:w="1701" w:type="dxa"/>
            <w:vAlign w:val="center"/>
          </w:tcPr>
          <w:p>
            <w:pPr>
              <w:spacing w:line="340" w:lineRule="exact"/>
              <w:rPr>
                <w:rFonts w:ascii="仿宋" w:hAnsi="仿宋" w:eastAsia="仿宋" w:cstheme="minorEastAsia"/>
                <w:bCs/>
                <w:szCs w:val="21"/>
              </w:rPr>
            </w:pPr>
            <w:r>
              <w:rPr>
                <w:rFonts w:ascii="仿宋" w:hAnsi="仿宋" w:eastAsia="仿宋" w:cstheme="minorEastAsia"/>
                <w:bCs/>
                <w:szCs w:val="21"/>
              </w:rPr>
              <w:t>学生组内纠正答案</w:t>
            </w:r>
            <w:r>
              <w:rPr>
                <w:rFonts w:hint="eastAsia" w:ascii="仿宋" w:hAnsi="仿宋" w:eastAsia="仿宋" w:cstheme="minorEastAsia"/>
                <w:bCs/>
                <w:szCs w:val="21"/>
              </w:rPr>
              <w:t>，</w:t>
            </w:r>
            <w:r>
              <w:rPr>
                <w:rFonts w:ascii="仿宋" w:hAnsi="仿宋" w:eastAsia="仿宋" w:cstheme="minorEastAsia"/>
                <w:bCs/>
                <w:szCs w:val="21"/>
              </w:rPr>
              <w:t>讨论交流有分歧的问题</w:t>
            </w:r>
            <w:r>
              <w:rPr>
                <w:rFonts w:hint="eastAsia" w:ascii="仿宋" w:hAnsi="仿宋" w:eastAsia="仿宋" w:cstheme="minorEastAsia"/>
                <w:bCs/>
                <w:szCs w:val="21"/>
              </w:rPr>
              <w:t>，</w:t>
            </w:r>
            <w:r>
              <w:rPr>
                <w:rFonts w:ascii="仿宋" w:hAnsi="仿宋" w:eastAsia="仿宋" w:cstheme="minorEastAsia"/>
                <w:bCs/>
                <w:szCs w:val="21"/>
              </w:rPr>
              <w:t>为展示激学做准备</w:t>
            </w:r>
            <w:r>
              <w:rPr>
                <w:rFonts w:hint="eastAsia" w:ascii="仿宋" w:hAnsi="仿宋" w:eastAsia="仿宋" w:cstheme="minorEastAsia"/>
                <w:bCs/>
                <w:szCs w:val="21"/>
              </w:rPr>
              <w:t>。</w:t>
            </w:r>
          </w:p>
        </w:tc>
        <w:tc>
          <w:tcPr>
            <w:tcW w:w="1524" w:type="dxa"/>
            <w:vMerge w:val="restart"/>
            <w:vAlign w:val="center"/>
          </w:tcPr>
          <w:p>
            <w:pPr>
              <w:spacing w:line="340" w:lineRule="exact"/>
              <w:rPr>
                <w:rFonts w:ascii="仿宋" w:hAnsi="仿宋" w:eastAsia="仿宋" w:cstheme="minorEastAsia"/>
                <w:bCs/>
                <w:szCs w:val="21"/>
              </w:rPr>
            </w:pPr>
            <w:r>
              <w:rPr>
                <w:rFonts w:hint="eastAsia" w:ascii="仿宋" w:hAnsi="仿宋" w:eastAsia="仿宋" w:cstheme="minorEastAsia"/>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展</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示</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激</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w:t>
            </w:r>
          </w:p>
        </w:tc>
        <w:tc>
          <w:tcPr>
            <w:tcW w:w="4818" w:type="dxa"/>
            <w:vAlign w:val="center"/>
          </w:tcPr>
          <w:p>
            <w:pPr>
              <w:spacing w:line="340" w:lineRule="exact"/>
              <w:jc w:val="left"/>
              <w:rPr>
                <w:rFonts w:ascii="仿宋" w:hAnsi="仿宋" w:eastAsia="仿宋" w:cstheme="minorEastAsia"/>
                <w:bCs/>
                <w:szCs w:val="21"/>
              </w:rPr>
            </w:pPr>
            <w:r>
              <w:rPr>
                <w:rFonts w:ascii="仿宋" w:hAnsi="仿宋" w:eastAsia="仿宋" w:cstheme="minorEastAsia"/>
                <w:bCs/>
                <w:szCs w:val="21"/>
              </w:rPr>
              <w:t>PPT出示</w:t>
            </w:r>
          </w:p>
          <w:p>
            <w:pPr>
              <w:spacing w:line="340" w:lineRule="exact"/>
              <w:jc w:val="left"/>
              <w:rPr>
                <w:rFonts w:ascii="仿宋" w:hAnsi="仿宋" w:eastAsia="仿宋" w:cstheme="minorEastAsia"/>
                <w:bCs/>
                <w:szCs w:val="21"/>
              </w:rPr>
            </w:pPr>
            <w:r>
              <w:rPr>
                <w:rFonts w:hint="eastAsia" w:ascii="仿宋" w:hAnsi="仿宋" w:eastAsia="仿宋" w:cstheme="minorEastAsia"/>
                <w:bCs/>
                <w:szCs w:val="21"/>
              </w:rPr>
              <w:t>1</w:t>
            </w:r>
            <w:r>
              <w:rPr>
                <w:rFonts w:ascii="仿宋" w:hAnsi="仿宋" w:eastAsia="仿宋" w:cstheme="minorEastAsia"/>
                <w:bCs/>
                <w:szCs w:val="21"/>
              </w:rPr>
              <w:t>.</w:t>
            </w:r>
            <w:r>
              <w:rPr>
                <w:rFonts w:hint="eastAsia"/>
              </w:rPr>
              <w:t xml:space="preserve"> </w:t>
            </w:r>
            <w:r>
              <w:rPr>
                <w:rFonts w:hint="eastAsia" w:ascii="仿宋" w:hAnsi="仿宋" w:eastAsia="仿宋" w:cstheme="minorEastAsia"/>
                <w:bCs/>
                <w:szCs w:val="21"/>
              </w:rPr>
              <w:t>已知：在△ABC和△A</w:t>
            </w:r>
            <w:r>
              <w:rPr>
                <w:rFonts w:eastAsia="仿宋" w:cs="Calibri"/>
                <w:bCs/>
                <w:szCs w:val="21"/>
              </w:rPr>
              <w:t>´</w:t>
            </w:r>
            <w:r>
              <w:rPr>
                <w:rFonts w:hint="eastAsia" w:ascii="仿宋" w:hAnsi="仿宋" w:eastAsia="仿宋" w:cstheme="minorEastAsia"/>
                <w:bCs/>
                <w:szCs w:val="21"/>
              </w:rPr>
              <w:t>B</w:t>
            </w:r>
            <w:r>
              <w:rPr>
                <w:rFonts w:eastAsia="仿宋" w:cs="Calibri"/>
                <w:bCs/>
                <w:szCs w:val="21"/>
              </w:rPr>
              <w:t>´</w:t>
            </w:r>
            <w:r>
              <w:rPr>
                <w:rFonts w:hint="eastAsia" w:ascii="仿宋" w:hAnsi="仿宋" w:eastAsia="仿宋" w:cstheme="minorEastAsia"/>
                <w:bCs/>
                <w:szCs w:val="21"/>
              </w:rPr>
              <w:t>C</w:t>
            </w:r>
            <w:r>
              <w:rPr>
                <w:rFonts w:eastAsia="仿宋" w:cs="Calibri"/>
                <w:bCs/>
                <w:szCs w:val="21"/>
              </w:rPr>
              <w:t>´</w:t>
            </w:r>
            <w:r>
              <w:rPr>
                <w:rFonts w:hint="eastAsia" w:ascii="仿宋" w:hAnsi="仿宋" w:eastAsia="仿宋" w:cs="仿宋"/>
                <w:bCs/>
                <w:szCs w:val="21"/>
              </w:rPr>
              <w:t>中，∠</w:t>
            </w:r>
            <w:r>
              <w:rPr>
                <w:rFonts w:hint="eastAsia" w:ascii="仿宋" w:hAnsi="仿宋" w:eastAsia="仿宋" w:cstheme="minorEastAsia"/>
                <w:bCs/>
                <w:szCs w:val="21"/>
              </w:rPr>
              <w:t>C=∠C</w:t>
            </w:r>
            <w:r>
              <w:rPr>
                <w:rFonts w:eastAsia="仿宋" w:cs="Calibri"/>
                <w:bCs/>
                <w:szCs w:val="21"/>
              </w:rPr>
              <w:t>´</w:t>
            </w:r>
            <w:r>
              <w:rPr>
                <w:rFonts w:hint="eastAsia" w:ascii="仿宋" w:hAnsi="仿宋" w:eastAsia="仿宋" w:cstheme="minorEastAsia"/>
                <w:bCs/>
                <w:szCs w:val="21"/>
              </w:rPr>
              <w:t>=90°，AB=A</w:t>
            </w:r>
            <w:r>
              <w:rPr>
                <w:rFonts w:eastAsia="仿宋" w:cs="Calibri"/>
                <w:bCs/>
                <w:szCs w:val="21"/>
              </w:rPr>
              <w:t>´</w:t>
            </w:r>
            <w:r>
              <w:rPr>
                <w:rFonts w:hint="eastAsia" w:ascii="仿宋" w:hAnsi="仿宋" w:eastAsia="仿宋" w:cstheme="minorEastAsia"/>
                <w:bCs/>
                <w:szCs w:val="21"/>
              </w:rPr>
              <w:t>B</w:t>
            </w:r>
            <w:r>
              <w:rPr>
                <w:rFonts w:eastAsia="仿宋" w:cs="Calibri"/>
                <w:bCs/>
                <w:szCs w:val="21"/>
              </w:rPr>
              <w:t>´</w:t>
            </w:r>
            <w:r>
              <w:rPr>
                <w:rFonts w:hint="eastAsia" w:ascii="仿宋" w:hAnsi="仿宋" w:eastAsia="仿宋" w:cs="仿宋"/>
                <w:bCs/>
                <w:szCs w:val="21"/>
              </w:rPr>
              <w:t>，</w:t>
            </w:r>
            <w:r>
              <w:rPr>
                <w:rFonts w:hint="eastAsia" w:ascii="仿宋" w:hAnsi="仿宋" w:eastAsia="仿宋" w:cstheme="minorEastAsia"/>
                <w:bCs/>
                <w:szCs w:val="21"/>
              </w:rPr>
              <w:t>AC=A</w:t>
            </w:r>
            <w:r>
              <w:rPr>
                <w:rFonts w:eastAsia="仿宋" w:cs="Calibri"/>
                <w:bCs/>
                <w:szCs w:val="21"/>
              </w:rPr>
              <w:t>´</w:t>
            </w:r>
            <w:r>
              <w:rPr>
                <w:rFonts w:hint="eastAsia" w:ascii="仿宋" w:hAnsi="仿宋" w:eastAsia="仿宋" w:cstheme="minorEastAsia"/>
                <w:bCs/>
                <w:szCs w:val="21"/>
              </w:rPr>
              <w:t>C</w:t>
            </w:r>
            <w:r>
              <w:rPr>
                <w:rFonts w:eastAsia="仿宋" w:cs="Calibri"/>
                <w:bCs/>
                <w:szCs w:val="21"/>
              </w:rPr>
              <w:t>´</w:t>
            </w:r>
            <w:r>
              <w:rPr>
                <w:rFonts w:hint="eastAsia" w:ascii="仿宋" w:hAnsi="仿宋" w:eastAsia="仿宋" w:cs="仿宋"/>
                <w:bCs/>
                <w:szCs w:val="21"/>
              </w:rPr>
              <w:t>。</w:t>
            </w:r>
          </w:p>
          <w:p>
            <w:pPr>
              <w:spacing w:line="340" w:lineRule="exact"/>
              <w:jc w:val="left"/>
              <w:rPr>
                <w:rFonts w:ascii="仿宋" w:hAnsi="仿宋" w:eastAsia="仿宋" w:cstheme="minorEastAsia"/>
                <w:bCs/>
                <w:szCs w:val="21"/>
              </w:rPr>
            </w:pPr>
            <w:r>
              <w:rPr>
                <w:rFonts w:hint="eastAsia" w:ascii="仿宋" w:hAnsi="仿宋" w:eastAsia="仿宋" w:cstheme="minorEastAsia"/>
                <w:bCs/>
                <w:szCs w:val="21"/>
              </w:rPr>
              <w:t>求证： △ABC≌△A</w:t>
            </w:r>
            <w:r>
              <w:rPr>
                <w:rFonts w:eastAsia="仿宋" w:cs="Calibri"/>
                <w:bCs/>
                <w:szCs w:val="21"/>
              </w:rPr>
              <w:t>´</w:t>
            </w:r>
            <w:r>
              <w:rPr>
                <w:rFonts w:hint="eastAsia" w:ascii="仿宋" w:hAnsi="仿宋" w:eastAsia="仿宋" w:cstheme="minorEastAsia"/>
                <w:bCs/>
                <w:szCs w:val="21"/>
              </w:rPr>
              <w:t>B</w:t>
            </w:r>
            <w:r>
              <w:rPr>
                <w:rFonts w:eastAsia="仿宋" w:cs="Calibri"/>
                <w:bCs/>
                <w:szCs w:val="21"/>
              </w:rPr>
              <w:t>´</w:t>
            </w:r>
            <w:r>
              <w:rPr>
                <w:rFonts w:hint="eastAsia" w:ascii="仿宋" w:hAnsi="仿宋" w:eastAsia="仿宋" w:cstheme="minorEastAsia"/>
                <w:bCs/>
                <w:szCs w:val="21"/>
              </w:rPr>
              <w:t>C</w:t>
            </w:r>
            <w:r>
              <w:rPr>
                <w:rFonts w:eastAsia="仿宋" w:cs="Calibri"/>
                <w:bCs/>
                <w:szCs w:val="21"/>
              </w:rPr>
              <w:t>´</w:t>
            </w:r>
          </w:p>
          <w:p>
            <w:pPr>
              <w:spacing w:line="340" w:lineRule="exact"/>
              <w:jc w:val="left"/>
              <w:rPr>
                <w:rFonts w:ascii="仿宋" w:hAnsi="仿宋" w:eastAsia="仿宋" w:cstheme="minorEastAsia"/>
                <w:bCs/>
                <w:szCs w:val="21"/>
              </w:rPr>
            </w:pPr>
          </w:p>
          <w:p>
            <w:pPr>
              <w:spacing w:line="340" w:lineRule="exact"/>
              <w:jc w:val="left"/>
              <w:rPr>
                <w:rFonts w:ascii="仿宋" w:hAnsi="仿宋" w:eastAsia="仿宋" w:cstheme="minorEastAsia"/>
                <w:bCs/>
                <w:szCs w:val="21"/>
              </w:rPr>
            </w:pPr>
            <w:r>
              <w:rPr>
                <w:rFonts w:ascii="仿宋" w:hAnsi="仿宋" w:eastAsia="仿宋" w:cstheme="minorEastAsia"/>
                <w:bCs/>
                <w:szCs w:val="21"/>
              </w:rPr>
              <w:t>从而得到</w:t>
            </w:r>
            <w:r>
              <w:rPr>
                <w:rFonts w:hint="eastAsia" w:ascii="仿宋" w:hAnsi="仿宋" w:eastAsia="仿宋" w:cstheme="minorEastAsia"/>
                <w:bCs/>
                <w:szCs w:val="21"/>
              </w:rPr>
              <w:t>直角三角形全等的判定定理：</w:t>
            </w:r>
          </w:p>
          <w:p>
            <w:pPr>
              <w:spacing w:line="340" w:lineRule="exact"/>
              <w:jc w:val="left"/>
              <w:rPr>
                <w:rFonts w:ascii="仿宋" w:hAnsi="仿宋" w:eastAsia="仿宋" w:cstheme="minorEastAsia"/>
                <w:bCs/>
                <w:szCs w:val="21"/>
              </w:rPr>
            </w:pPr>
            <w:r>
              <w:rPr>
                <w:rFonts w:hint="eastAsia" w:ascii="仿宋" w:hAnsi="仿宋" w:eastAsia="仿宋" w:cstheme="minorEastAsia"/>
                <w:bCs/>
                <w:szCs w:val="21"/>
              </w:rPr>
              <w:t>斜边和一条直角边对应相等的两个直角三角形全等。</w:t>
            </w:r>
          </w:p>
          <w:p>
            <w:pPr>
              <w:spacing w:line="340" w:lineRule="exact"/>
              <w:jc w:val="left"/>
              <w:rPr>
                <w:rFonts w:ascii="仿宋" w:hAnsi="仿宋" w:eastAsia="仿宋" w:cstheme="minorEastAsia"/>
                <w:bCs/>
                <w:szCs w:val="21"/>
              </w:rPr>
            </w:pPr>
          </w:p>
          <w:p>
            <w:pPr>
              <w:spacing w:line="340" w:lineRule="exact"/>
              <w:jc w:val="left"/>
              <w:rPr>
                <w:rFonts w:ascii="仿宋" w:hAnsi="仿宋" w:eastAsia="仿宋" w:cstheme="minorEastAsia"/>
                <w:bCs/>
                <w:szCs w:val="21"/>
              </w:rPr>
            </w:pPr>
            <w:r>
              <w:rPr>
                <w:rFonts w:hint="eastAsia" w:ascii="仿宋" w:hAnsi="仿宋" w:eastAsia="仿宋" w:cstheme="minorEastAsia"/>
                <w:bCs/>
                <w:szCs w:val="21"/>
              </w:rPr>
              <w:t>2</w:t>
            </w:r>
            <w:r>
              <w:rPr>
                <w:rFonts w:ascii="仿宋" w:hAnsi="仿宋" w:eastAsia="仿宋" w:cstheme="minorEastAsia"/>
                <w:bCs/>
                <w:szCs w:val="21"/>
              </w:rPr>
              <w:t>.尺规作图</w:t>
            </w:r>
            <w:r>
              <w:rPr>
                <w:rFonts w:hint="eastAsia" w:ascii="仿宋" w:hAnsi="仿宋" w:eastAsia="仿宋" w:cstheme="minorEastAsia"/>
                <w:bCs/>
                <w:szCs w:val="21"/>
              </w:rPr>
              <w:t>（例1）</w:t>
            </w:r>
          </w:p>
          <w:p>
            <w:pPr>
              <w:spacing w:line="340" w:lineRule="exact"/>
              <w:jc w:val="left"/>
              <w:rPr>
                <w:rFonts w:ascii="仿宋" w:hAnsi="仿宋" w:eastAsia="仿宋" w:cstheme="minorEastAsia"/>
                <w:bCs/>
                <w:szCs w:val="21"/>
              </w:rPr>
            </w:pPr>
            <w:r>
              <w:rPr>
                <w:rFonts w:hint="eastAsia" w:ascii="仿宋" w:hAnsi="仿宋" w:eastAsia="仿宋" w:cstheme="minorEastAsia"/>
                <w:bCs/>
                <w:szCs w:val="21"/>
              </w:rPr>
              <w:t>已知一直角边和斜边,用尺规作直角三角形。</w:t>
            </w:r>
          </w:p>
          <w:p>
            <w:pPr>
              <w:spacing w:line="340" w:lineRule="exact"/>
              <w:jc w:val="left"/>
              <w:rPr>
                <w:rFonts w:ascii="仿宋" w:hAnsi="仿宋" w:eastAsia="仿宋" w:cstheme="minorEastAsia"/>
                <w:bCs/>
                <w:szCs w:val="21"/>
              </w:rPr>
            </w:pPr>
            <w:r>
              <w:rPr>
                <w:rFonts w:hint="eastAsia" w:ascii="仿宋" w:hAnsi="仿宋" w:eastAsia="仿宋" w:cstheme="minorEastAsia"/>
                <w:bCs/>
                <w:szCs w:val="21"/>
              </w:rPr>
              <w:t>3</w:t>
            </w:r>
            <w:r>
              <w:rPr>
                <w:rFonts w:ascii="仿宋" w:hAnsi="仿宋" w:eastAsia="仿宋" w:cstheme="minorEastAsia"/>
                <w:bCs/>
                <w:szCs w:val="21"/>
              </w:rPr>
              <w:t>.</w:t>
            </w:r>
            <w:r>
              <w:rPr>
                <w:rFonts w:hint="eastAsia" w:ascii="仿宋" w:hAnsi="仿宋" w:eastAsia="仿宋" w:cstheme="minorEastAsia"/>
                <w:bCs/>
                <w:szCs w:val="21"/>
              </w:rPr>
              <w:t xml:space="preserve"> （例</w:t>
            </w:r>
            <w:r>
              <w:rPr>
                <w:rFonts w:ascii="仿宋" w:hAnsi="仿宋" w:eastAsia="仿宋" w:cstheme="minorEastAsia"/>
                <w:bCs/>
                <w:szCs w:val="21"/>
              </w:rPr>
              <w:t>2</w:t>
            </w:r>
            <w:r>
              <w:rPr>
                <w:rFonts w:hint="eastAsia" w:ascii="仿宋" w:hAnsi="仿宋" w:eastAsia="仿宋" w:cstheme="minorEastAsia"/>
                <w:bCs/>
                <w:szCs w:val="21"/>
              </w:rPr>
              <w:t>）</w:t>
            </w:r>
          </w:p>
          <w:p>
            <w:pPr>
              <w:spacing w:line="340" w:lineRule="exact"/>
              <w:rPr>
                <w:rFonts w:ascii="仿宋" w:hAnsi="仿宋" w:eastAsia="仿宋" w:cstheme="minorEastAsia"/>
                <w:bCs/>
                <w:szCs w:val="21"/>
              </w:rPr>
            </w:pPr>
            <w:r>
              <w:rPr>
                <w:rFonts w:hint="eastAsia" w:ascii="仿宋" w:hAnsi="仿宋" w:eastAsia="仿宋" w:cstheme="minorEastAsia"/>
                <w:bCs/>
                <w:szCs w:val="21"/>
              </w:rPr>
              <w:t>已知：如图(1)所示,点P在∠AOB的内部,PC⊥OA,PD⊥OB,垂足分别为C,D,且PC=PD。</w:t>
            </w:r>
          </w:p>
          <w:p>
            <w:pPr>
              <w:spacing w:line="340" w:lineRule="exact"/>
              <w:jc w:val="left"/>
              <w:rPr>
                <w:rFonts w:ascii="仿宋" w:hAnsi="仿宋" w:eastAsia="仿宋" w:cstheme="minorEastAsia"/>
                <w:bCs/>
                <w:szCs w:val="21"/>
              </w:rPr>
            </w:pPr>
            <w:r>
              <w:rPr>
                <w:rFonts w:hint="eastAsia" w:ascii="仿宋" w:hAnsi="仿宋" w:eastAsia="仿宋" w:cstheme="minorEastAsia"/>
                <w:bCs/>
                <w:szCs w:val="21"/>
              </w:rPr>
              <w:t>求证：点P在∠AOB的平分线上。</w:t>
            </w:r>
          </w:p>
          <w:p>
            <w:pPr>
              <w:spacing w:line="340" w:lineRule="exact"/>
              <w:jc w:val="left"/>
              <w:rPr>
                <w:rFonts w:ascii="仿宋" w:hAnsi="仿宋" w:eastAsia="仿宋" w:cstheme="minorEastAsia"/>
                <w:bCs/>
                <w:szCs w:val="21"/>
              </w:rPr>
            </w:pPr>
          </w:p>
          <w:p>
            <w:pPr>
              <w:spacing w:line="340" w:lineRule="exact"/>
              <w:jc w:val="left"/>
              <w:rPr>
                <w:rFonts w:ascii="仿宋" w:hAnsi="仿宋" w:eastAsia="仿宋" w:cstheme="minorEastAsia"/>
                <w:bCs/>
                <w:szCs w:val="21"/>
              </w:rPr>
            </w:pPr>
            <w:r>
              <w:rPr>
                <w:rFonts w:ascii="仿宋" w:hAnsi="仿宋" w:eastAsia="仿宋" w:cstheme="minorEastAsia"/>
                <w:bCs/>
                <w:szCs w:val="21"/>
              </w:rPr>
              <w:t>从而证得</w:t>
            </w:r>
            <w:r>
              <w:rPr>
                <w:rFonts w:hint="eastAsia" w:ascii="仿宋" w:hAnsi="仿宋" w:eastAsia="仿宋" w:cstheme="minorEastAsia"/>
                <w:bCs/>
                <w:szCs w:val="21"/>
              </w:rPr>
              <w:t>角平分线性质定理的逆定理：到角的两边距离相等的点在这个角的平分线上。</w:t>
            </w:r>
          </w:p>
          <w:p>
            <w:pPr>
              <w:spacing w:line="340" w:lineRule="exact"/>
              <w:jc w:val="left"/>
              <w:rPr>
                <w:rFonts w:ascii="仿宋" w:hAnsi="仿宋" w:eastAsia="仿宋" w:cstheme="minorEastAsia"/>
                <w:bCs/>
                <w:szCs w:val="21"/>
              </w:rPr>
            </w:pPr>
          </w:p>
        </w:tc>
        <w:tc>
          <w:tcPr>
            <w:tcW w:w="1701" w:type="dxa"/>
            <w:vAlign w:val="center"/>
          </w:tcPr>
          <w:p>
            <w:pPr>
              <w:spacing w:line="340" w:lineRule="exact"/>
              <w:jc w:val="center"/>
              <w:rPr>
                <w:rFonts w:ascii="仿宋" w:hAnsi="仿宋" w:eastAsia="仿宋" w:cstheme="minorEastAsia"/>
                <w:bCs/>
                <w:szCs w:val="21"/>
              </w:rPr>
            </w:pPr>
            <w:r>
              <w:rPr>
                <w:rFonts w:ascii="仿宋" w:hAnsi="仿宋" w:eastAsia="仿宋" w:cstheme="minorEastAsia"/>
                <w:bCs/>
                <w:szCs w:val="21"/>
              </w:rPr>
              <w:t>学生板演证明过程</w:t>
            </w:r>
            <w:r>
              <w:rPr>
                <w:rFonts w:hint="eastAsia" w:ascii="仿宋" w:hAnsi="仿宋" w:eastAsia="仿宋" w:cstheme="minorEastAsia"/>
                <w:bCs/>
                <w:szCs w:val="21"/>
              </w:rPr>
              <w:t>。</w:t>
            </w:r>
          </w:p>
        </w:tc>
        <w:tc>
          <w:tcPr>
            <w:tcW w:w="1524" w:type="dxa"/>
            <w:vMerge w:val="continue"/>
            <w:vAlign w:val="center"/>
          </w:tcPr>
          <w:p>
            <w:pPr>
              <w:spacing w:line="340" w:lineRule="exact"/>
              <w:jc w:val="center"/>
              <w:rPr>
                <w:rFonts w:ascii="仿宋" w:hAnsi="仿宋" w:eastAsia="仿宋"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精</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讲</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领</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w:t>
            </w:r>
          </w:p>
        </w:tc>
        <w:tc>
          <w:tcPr>
            <w:tcW w:w="4818" w:type="dxa"/>
            <w:vAlign w:val="center"/>
          </w:tcPr>
          <w:p>
            <w:pPr>
              <w:spacing w:line="340" w:lineRule="exact"/>
              <w:jc w:val="left"/>
              <w:rPr>
                <w:rFonts w:ascii="仿宋" w:hAnsi="仿宋" w:eastAsia="仿宋" w:cstheme="minorEastAsia"/>
                <w:b/>
                <w:bCs/>
                <w:szCs w:val="21"/>
              </w:rPr>
            </w:pPr>
            <w:r>
              <w:rPr>
                <w:rFonts w:hint="eastAsia" w:ascii="仿宋" w:hAnsi="仿宋" w:eastAsia="仿宋" w:cstheme="minorEastAsia"/>
                <w:b/>
                <w:bCs/>
                <w:szCs w:val="21"/>
              </w:rPr>
              <w:t>1</w:t>
            </w:r>
            <w:r>
              <w:rPr>
                <w:rFonts w:ascii="仿宋" w:hAnsi="仿宋" w:eastAsia="仿宋" w:cstheme="minorEastAsia"/>
                <w:b/>
                <w:bCs/>
                <w:szCs w:val="21"/>
              </w:rPr>
              <w:t>.</w:t>
            </w:r>
            <w:r>
              <w:rPr>
                <w:rFonts w:hint="eastAsia" w:ascii="仿宋" w:hAnsi="仿宋" w:eastAsia="仿宋" w:cstheme="minorEastAsia"/>
                <w:b/>
                <w:bCs/>
                <w:szCs w:val="21"/>
              </w:rPr>
              <w:t>直角三角形全等的判定定理：</w:t>
            </w:r>
          </w:p>
          <w:p>
            <w:pPr>
              <w:spacing w:line="340" w:lineRule="exact"/>
              <w:jc w:val="left"/>
              <w:rPr>
                <w:rFonts w:ascii="仿宋" w:hAnsi="仿宋" w:eastAsia="仿宋" w:cstheme="minorEastAsia"/>
                <w:bCs/>
                <w:szCs w:val="21"/>
              </w:rPr>
            </w:pPr>
            <w:r>
              <w:rPr>
                <w:rFonts w:hint="eastAsia" w:ascii="仿宋" w:hAnsi="仿宋" w:eastAsia="仿宋" w:cstheme="minorEastAsia"/>
                <w:bCs/>
                <w:szCs w:val="21"/>
              </w:rPr>
              <w:t xml:space="preserve">   斜边和一条直角边对应相等的两个直角三角形全等。</w:t>
            </w:r>
          </w:p>
          <w:p>
            <w:pPr>
              <w:spacing w:line="340" w:lineRule="exact"/>
              <w:jc w:val="left"/>
              <w:rPr>
                <w:rFonts w:ascii="仿宋" w:hAnsi="仿宋" w:eastAsia="仿宋" w:cstheme="minorEastAsia"/>
                <w:bCs/>
                <w:szCs w:val="21"/>
              </w:rPr>
            </w:pPr>
            <w:r>
              <w:rPr>
                <w:rFonts w:hint="eastAsia" w:ascii="仿宋" w:hAnsi="仿宋" w:eastAsia="仿宋" w:cstheme="minorEastAsia"/>
                <w:bCs/>
                <w:szCs w:val="21"/>
              </w:rPr>
              <w:t xml:space="preserve">   简写：</w:t>
            </w:r>
            <w:r>
              <w:rPr>
                <w:rFonts w:ascii="仿宋" w:hAnsi="仿宋" w:eastAsia="仿宋" w:cstheme="minorEastAsia"/>
                <w:bCs/>
                <w:szCs w:val="21"/>
              </w:rPr>
              <w:t>“</w:t>
            </w:r>
            <w:r>
              <w:rPr>
                <w:rFonts w:hint="eastAsia" w:ascii="仿宋" w:hAnsi="仿宋" w:eastAsia="仿宋" w:cstheme="minorEastAsia"/>
                <w:bCs/>
                <w:szCs w:val="21"/>
              </w:rPr>
              <w:t>斜边、直角边定理</w:t>
            </w:r>
            <w:r>
              <w:rPr>
                <w:rFonts w:ascii="仿宋" w:hAnsi="仿宋" w:eastAsia="仿宋" w:cstheme="minorEastAsia"/>
                <w:bCs/>
                <w:szCs w:val="21"/>
              </w:rPr>
              <w:t>”</w:t>
            </w:r>
            <w:r>
              <w:rPr>
                <w:rFonts w:hint="eastAsia" w:ascii="仿宋" w:hAnsi="仿宋" w:eastAsia="仿宋" w:cstheme="minorEastAsia"/>
                <w:bCs/>
                <w:szCs w:val="21"/>
              </w:rPr>
              <w:t>或</w:t>
            </w:r>
            <w:r>
              <w:rPr>
                <w:rFonts w:ascii="仿宋" w:hAnsi="仿宋" w:eastAsia="仿宋" w:cstheme="minorEastAsia"/>
                <w:bCs/>
                <w:szCs w:val="21"/>
              </w:rPr>
              <w:t>“</w:t>
            </w:r>
            <w:r>
              <w:rPr>
                <w:rFonts w:hint="eastAsia" w:ascii="仿宋" w:hAnsi="仿宋" w:eastAsia="仿宋" w:cstheme="minorEastAsia"/>
                <w:bCs/>
                <w:szCs w:val="21"/>
              </w:rPr>
              <w:t>HL</w:t>
            </w:r>
            <w:r>
              <w:rPr>
                <w:rFonts w:ascii="仿宋" w:hAnsi="仿宋" w:eastAsia="仿宋" w:cstheme="minorEastAsia"/>
                <w:bCs/>
                <w:szCs w:val="21"/>
              </w:rPr>
              <w:t>”</w:t>
            </w:r>
          </w:p>
          <w:p>
            <w:pPr>
              <w:numPr>
                <w:ilvl w:val="0"/>
                <w:numId w:val="1"/>
              </w:numPr>
              <w:spacing w:line="340" w:lineRule="exact"/>
              <w:ind w:left="0"/>
              <w:jc w:val="left"/>
              <w:rPr>
                <w:rFonts w:ascii="仿宋" w:hAnsi="仿宋" w:eastAsia="仿宋" w:cstheme="minorEastAsia"/>
                <w:bCs/>
                <w:szCs w:val="21"/>
              </w:rPr>
            </w:pPr>
            <w:r>
              <w:rPr>
                <w:rFonts w:hint="eastAsia" w:ascii="仿宋" w:hAnsi="仿宋" w:eastAsia="仿宋" w:cstheme="minorEastAsia"/>
                <w:bCs/>
                <w:szCs w:val="21"/>
              </w:rPr>
              <w:t>2</w:t>
            </w:r>
            <w:r>
              <w:rPr>
                <w:rFonts w:ascii="仿宋" w:hAnsi="仿宋" w:eastAsia="仿宋" w:cstheme="minorEastAsia"/>
                <w:bCs/>
                <w:szCs w:val="21"/>
              </w:rPr>
              <w:t>.</w:t>
            </w:r>
            <w:r>
              <w:rPr>
                <w:rFonts w:hint="eastAsia" w:ascii="仿宋" w:hAnsi="仿宋" w:eastAsia="仿宋" w:cstheme="minorEastAsia"/>
                <w:bCs/>
                <w:szCs w:val="21"/>
              </w:rPr>
              <w:t>直角三角形是特殊的三角形，所以不仅有一般三角形全等的判定法:SAS,ASA,AAS,SSS,还有直角三角形特殊的判定全等的方法—“HL”。</w:t>
            </w:r>
          </w:p>
        </w:tc>
        <w:tc>
          <w:tcPr>
            <w:tcW w:w="1701" w:type="dxa"/>
            <w:vAlign w:val="center"/>
          </w:tcPr>
          <w:p>
            <w:pPr>
              <w:spacing w:line="340" w:lineRule="exact"/>
              <w:jc w:val="center"/>
              <w:rPr>
                <w:rFonts w:ascii="仿宋" w:hAnsi="仿宋" w:eastAsia="仿宋" w:cstheme="minorEastAsia"/>
                <w:bCs/>
                <w:szCs w:val="21"/>
              </w:rPr>
            </w:pPr>
            <w:r>
              <w:rPr>
                <w:rFonts w:ascii="仿宋" w:hAnsi="仿宋" w:eastAsia="仿宋" w:cstheme="minorEastAsia"/>
                <w:bCs/>
                <w:szCs w:val="21"/>
              </w:rPr>
              <w:t>学生理解记忆</w:t>
            </w:r>
            <w:r>
              <w:rPr>
                <w:rFonts w:hint="eastAsia" w:ascii="仿宋" w:hAnsi="仿宋" w:eastAsia="仿宋" w:cstheme="minorEastAsia"/>
                <w:bCs/>
                <w:szCs w:val="21"/>
              </w:rPr>
              <w:t>。</w:t>
            </w:r>
          </w:p>
        </w:tc>
        <w:tc>
          <w:tcPr>
            <w:tcW w:w="1524" w:type="dxa"/>
            <w:vMerge w:val="continue"/>
            <w:vAlign w:val="center"/>
          </w:tcPr>
          <w:p>
            <w:pPr>
              <w:spacing w:line="340" w:lineRule="exact"/>
              <w:jc w:val="center"/>
              <w:rPr>
                <w:rFonts w:ascii="仿宋" w:hAnsi="仿宋" w:eastAsia="仿宋"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课</w:t>
            </w:r>
          </w:p>
          <w:p>
            <w:pPr>
              <w:spacing w:line="340" w:lineRule="exact"/>
              <w:jc w:val="center"/>
              <w:rPr>
                <w:rFonts w:asciiTheme="minorEastAsia" w:hAnsiTheme="minorEastAsia" w:eastAsiaTheme="minorEastAsia" w:cstheme="minorEastAsia"/>
                <w:bCs/>
                <w:sz w:val="24"/>
              </w:rPr>
            </w:pPr>
            <w:r>
              <w:rPr>
                <w:rFonts w:asciiTheme="minorEastAsia" w:hAnsiTheme="minorEastAsia" w:eastAsiaTheme="minorEastAsia" w:cstheme="minorEastAsia"/>
                <w:bCs/>
                <w:sz w:val="24"/>
              </w:rPr>
              <w:t>堂</w:t>
            </w:r>
          </w:p>
          <w:p>
            <w:pPr>
              <w:spacing w:line="340" w:lineRule="exact"/>
              <w:jc w:val="center"/>
              <w:rPr>
                <w:rFonts w:asciiTheme="minorEastAsia" w:hAnsiTheme="minorEastAsia" w:eastAsiaTheme="minorEastAsia" w:cstheme="minorEastAsia"/>
                <w:bCs/>
                <w:sz w:val="24"/>
              </w:rPr>
            </w:pPr>
            <w:r>
              <w:rPr>
                <w:rFonts w:asciiTheme="minorEastAsia" w:hAnsiTheme="minorEastAsia" w:eastAsiaTheme="minorEastAsia" w:cstheme="minorEastAsia"/>
                <w:bCs/>
                <w:sz w:val="24"/>
              </w:rPr>
              <w:t>检</w:t>
            </w:r>
          </w:p>
          <w:p>
            <w:pPr>
              <w:spacing w:line="340" w:lineRule="exact"/>
              <w:jc w:val="center"/>
              <w:rPr>
                <w:rFonts w:asciiTheme="minorEastAsia" w:hAnsiTheme="minorEastAsia" w:eastAsiaTheme="minorEastAsia" w:cstheme="minorEastAsia"/>
                <w:bCs/>
                <w:sz w:val="24"/>
              </w:rPr>
            </w:pPr>
            <w:r>
              <w:rPr>
                <w:rFonts w:asciiTheme="minorEastAsia" w:hAnsiTheme="minorEastAsia" w:eastAsiaTheme="minorEastAsia" w:cstheme="minorEastAsia"/>
                <w:bCs/>
                <w:sz w:val="24"/>
              </w:rPr>
              <w:t>测</w:t>
            </w:r>
          </w:p>
        </w:tc>
        <w:tc>
          <w:tcPr>
            <w:tcW w:w="4818" w:type="dxa"/>
            <w:vAlign w:val="center"/>
          </w:tcPr>
          <w:p>
            <w:pPr>
              <w:spacing w:line="340" w:lineRule="exact"/>
              <w:jc w:val="left"/>
              <w:rPr>
                <w:rFonts w:ascii="仿宋" w:hAnsi="仿宋" w:eastAsia="仿宋" w:cstheme="minorEastAsia"/>
                <w:b/>
                <w:bCs/>
                <w:szCs w:val="21"/>
              </w:rPr>
            </w:pPr>
            <w:r>
              <w:rPr>
                <w:rFonts w:hint="eastAsia" w:ascii="仿宋" w:hAnsi="仿宋" w:eastAsia="仿宋" w:cstheme="minorEastAsia"/>
                <w:bCs/>
                <w:szCs w:val="21"/>
              </w:rPr>
              <w:t>PPT出示课堂检测题目，并巡视寻找，个性问题给予指导，共性问题全班交流展示。</w:t>
            </w:r>
          </w:p>
        </w:tc>
        <w:tc>
          <w:tcPr>
            <w:tcW w:w="1701" w:type="dxa"/>
            <w:vAlign w:val="center"/>
          </w:tcPr>
          <w:p>
            <w:pPr>
              <w:spacing w:line="340" w:lineRule="exact"/>
              <w:rPr>
                <w:rFonts w:ascii="仿宋" w:hAnsi="仿宋" w:eastAsia="仿宋" w:cstheme="minorEastAsia"/>
                <w:bCs/>
                <w:szCs w:val="21"/>
              </w:rPr>
            </w:pPr>
            <w:r>
              <w:rPr>
                <w:rFonts w:ascii="仿宋" w:hAnsi="仿宋" w:eastAsia="仿宋" w:cstheme="minorEastAsia"/>
                <w:bCs/>
                <w:szCs w:val="21"/>
              </w:rPr>
              <w:t>学生独立思考作答</w:t>
            </w:r>
            <w:r>
              <w:rPr>
                <w:rFonts w:hint="eastAsia" w:ascii="仿宋" w:hAnsi="仿宋" w:eastAsia="仿宋" w:cstheme="minorEastAsia"/>
                <w:bCs/>
                <w:szCs w:val="21"/>
              </w:rPr>
              <w:t>，</w:t>
            </w:r>
            <w:r>
              <w:rPr>
                <w:rFonts w:ascii="仿宋" w:hAnsi="仿宋" w:eastAsia="仿宋" w:cstheme="minorEastAsia"/>
                <w:bCs/>
                <w:szCs w:val="21"/>
              </w:rPr>
              <w:t>或在老师指导下再次进行合作交流与展示</w:t>
            </w:r>
            <w:r>
              <w:rPr>
                <w:rFonts w:hint="eastAsia" w:ascii="仿宋" w:hAnsi="仿宋" w:eastAsia="仿宋" w:cstheme="minorEastAsia"/>
                <w:bCs/>
                <w:szCs w:val="21"/>
              </w:rPr>
              <w:t>。</w:t>
            </w:r>
          </w:p>
        </w:tc>
        <w:tc>
          <w:tcPr>
            <w:tcW w:w="1524" w:type="dxa"/>
            <w:vMerge w:val="continue"/>
            <w:vAlign w:val="center"/>
          </w:tcPr>
          <w:p>
            <w:pPr>
              <w:spacing w:line="340" w:lineRule="exact"/>
              <w:rPr>
                <w:rFonts w:ascii="仿宋" w:hAnsi="仿宋" w:eastAsia="仿宋"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反</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馈</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固</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w:t>
            </w:r>
          </w:p>
        </w:tc>
        <w:tc>
          <w:tcPr>
            <w:tcW w:w="4818" w:type="dxa"/>
            <w:vAlign w:val="center"/>
          </w:tcPr>
          <w:p>
            <w:pPr>
              <w:jc w:val="left"/>
              <w:rPr>
                <w:rFonts w:ascii="仿宋" w:hAnsi="仿宋" w:eastAsia="仿宋" w:cstheme="minorEastAsia"/>
                <w:bCs/>
                <w:szCs w:val="21"/>
              </w:rPr>
            </w:pPr>
            <w:r>
              <w:rPr>
                <w:rFonts w:ascii="仿宋" w:hAnsi="仿宋" w:eastAsia="仿宋" w:cstheme="minorEastAsia"/>
                <w:bCs/>
                <w:szCs w:val="21"/>
              </w:rPr>
              <w:t>数学书</w:t>
            </w:r>
            <w:r>
              <w:rPr>
                <w:rFonts w:hint="eastAsia" w:ascii="仿宋" w:hAnsi="仿宋" w:eastAsia="仿宋" w:cstheme="minorEastAsia"/>
                <w:bCs/>
                <w:szCs w:val="21"/>
              </w:rPr>
              <w:t>P</w:t>
            </w:r>
            <w:r>
              <w:rPr>
                <w:rFonts w:ascii="仿宋" w:hAnsi="仿宋" w:eastAsia="仿宋" w:cstheme="minorEastAsia"/>
                <w:bCs/>
                <w:szCs w:val="21"/>
              </w:rPr>
              <w:t>160练习</w:t>
            </w:r>
            <w:r>
              <w:rPr>
                <w:rFonts w:hint="eastAsia" w:ascii="仿宋" w:hAnsi="仿宋" w:eastAsia="仿宋" w:cstheme="minorEastAsia"/>
                <w:bCs/>
                <w:szCs w:val="21"/>
              </w:rPr>
              <w:t>，</w:t>
            </w:r>
            <w:r>
              <w:rPr>
                <w:rFonts w:ascii="仿宋" w:hAnsi="仿宋" w:eastAsia="仿宋" w:cstheme="minorEastAsia"/>
                <w:bCs/>
                <w:szCs w:val="21"/>
              </w:rPr>
              <w:t>习题A</w:t>
            </w:r>
            <w:r>
              <w:rPr>
                <w:rFonts w:hint="eastAsia" w:ascii="仿宋" w:hAnsi="仿宋" w:eastAsia="仿宋" w:cstheme="minorEastAsia"/>
                <w:bCs/>
                <w:szCs w:val="21"/>
              </w:rPr>
              <w:t>、</w:t>
            </w:r>
            <w:r>
              <w:rPr>
                <w:rFonts w:ascii="仿宋" w:hAnsi="仿宋" w:eastAsia="仿宋" w:cstheme="minorEastAsia"/>
                <w:bCs/>
                <w:szCs w:val="21"/>
              </w:rPr>
              <w:t>B组</w:t>
            </w:r>
          </w:p>
        </w:tc>
        <w:tc>
          <w:tcPr>
            <w:tcW w:w="1701" w:type="dxa"/>
            <w:vAlign w:val="center"/>
          </w:tcPr>
          <w:p>
            <w:pPr>
              <w:spacing w:line="340" w:lineRule="exact"/>
              <w:jc w:val="center"/>
              <w:rPr>
                <w:rFonts w:ascii="仿宋" w:hAnsi="仿宋" w:eastAsia="仿宋" w:cstheme="minorEastAsia"/>
                <w:bCs/>
                <w:szCs w:val="21"/>
              </w:rPr>
            </w:pPr>
            <w:r>
              <w:rPr>
                <w:rFonts w:ascii="仿宋" w:hAnsi="仿宋" w:eastAsia="仿宋" w:cstheme="minorEastAsia"/>
                <w:bCs/>
                <w:szCs w:val="21"/>
              </w:rPr>
              <w:t>学生独立思考作答</w:t>
            </w:r>
            <w:r>
              <w:rPr>
                <w:rFonts w:hint="eastAsia" w:ascii="仿宋" w:hAnsi="仿宋" w:eastAsia="仿宋" w:cstheme="minorEastAsia"/>
                <w:bCs/>
                <w:szCs w:val="21"/>
              </w:rPr>
              <w:t>。</w:t>
            </w:r>
          </w:p>
        </w:tc>
        <w:tc>
          <w:tcPr>
            <w:tcW w:w="1524" w:type="dxa"/>
            <w:vMerge w:val="continue"/>
            <w:vAlign w:val="center"/>
          </w:tcPr>
          <w:p>
            <w:pPr>
              <w:spacing w:line="340" w:lineRule="exact"/>
              <w:jc w:val="center"/>
              <w:rPr>
                <w:rFonts w:ascii="仿宋" w:hAnsi="仿宋" w:eastAsia="仿宋"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内容小结</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思维导图</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（结构化板书）</w:t>
            </w:r>
          </w:p>
        </w:tc>
        <w:tc>
          <w:tcPr>
            <w:tcW w:w="4818" w:type="dxa"/>
            <w:vAlign w:val="center"/>
          </w:tcPr>
          <w:p>
            <w:pPr>
              <w:jc w:val="center"/>
              <w:rPr>
                <w:rFonts w:asciiTheme="minorEastAsia" w:hAnsiTheme="minorEastAsia" w:eastAsiaTheme="minorEastAsia" w:cstheme="minorEastAsia"/>
                <w:bCs/>
                <w:sz w:val="24"/>
              </w:rPr>
            </w:pPr>
            <w:r>
              <w:rPr>
                <w:rFonts w:asciiTheme="minorEastAsia" w:hAnsiTheme="minorEastAsia" w:eastAsiaTheme="minorEastAsia" w:cstheme="minorEastAsia"/>
                <w:bCs/>
                <w:sz w:val="24"/>
              </w:rPr>
              <w:drawing>
                <wp:inline distT="0" distB="0" distL="0" distR="0">
                  <wp:extent cx="2962275" cy="1442720"/>
                  <wp:effectExtent l="0" t="0" r="0" b="5080"/>
                  <wp:docPr id="1" name="图片 1" descr="C:\Users\ADMINI~1\AppData\Local\Temp\153542736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1535427362(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977757" cy="1450795"/>
                          </a:xfrm>
                          <a:prstGeom prst="rect">
                            <a:avLst/>
                          </a:prstGeom>
                          <a:noFill/>
                          <a:ln>
                            <a:noFill/>
                          </a:ln>
                        </pic:spPr>
                      </pic:pic>
                    </a:graphicData>
                  </a:graphic>
                </wp:inline>
              </w:drawing>
            </w:r>
          </w:p>
        </w:tc>
        <w:tc>
          <w:tcPr>
            <w:tcW w:w="1701" w:type="dxa"/>
            <w:vAlign w:val="center"/>
          </w:tcPr>
          <w:p>
            <w:pPr>
              <w:spacing w:line="340" w:lineRule="exact"/>
              <w:jc w:val="center"/>
              <w:rPr>
                <w:rFonts w:asciiTheme="minorEastAsia" w:hAnsiTheme="minorEastAsia" w:eastAsiaTheme="minorEastAsia" w:cstheme="minorEastAsia"/>
                <w:bCs/>
                <w:sz w:val="24"/>
              </w:rPr>
            </w:pPr>
          </w:p>
        </w:tc>
        <w:tc>
          <w:tcPr>
            <w:tcW w:w="1524" w:type="dxa"/>
            <w:vMerge w:val="continue"/>
            <w:vAlign w:val="center"/>
          </w:tcPr>
          <w:p>
            <w:pPr>
              <w:spacing w:line="340" w:lineRule="exact"/>
              <w:jc w:val="center"/>
              <w:rPr>
                <w:rFonts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课后反思</w:t>
            </w:r>
          </w:p>
        </w:tc>
        <w:tc>
          <w:tcPr>
            <w:tcW w:w="8043" w:type="dxa"/>
            <w:gridSpan w:val="3"/>
            <w:vAlign w:val="center"/>
          </w:tcPr>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both"/>
              <w:rPr>
                <w:rFonts w:hint="eastAsia" w:asciiTheme="minorEastAsia" w:hAnsiTheme="minorEastAsia" w:eastAsiaTheme="minorEastAsia" w:cstheme="minorEastAsia"/>
                <w:bCs/>
                <w:sz w:val="24"/>
              </w:rPr>
            </w:pPr>
          </w:p>
          <w:p>
            <w:pPr>
              <w:spacing w:line="340" w:lineRule="exact"/>
              <w:rPr>
                <w:rFonts w:asciiTheme="minorEastAsia" w:hAnsiTheme="minorEastAsia" w:eastAsiaTheme="minorEastAsia" w:cstheme="minorEastAsia"/>
                <w:bCs/>
                <w:sz w:val="24"/>
              </w:rPr>
            </w:pPr>
          </w:p>
        </w:tc>
      </w:tr>
    </w:tbl>
    <w:p/>
    <w:sectPr>
      <w:headerReference r:id="rId3" w:type="default"/>
      <w:footerReference r:id="rId4"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t>地址：石家庄市警安路8号    邮编：050000            网址：</w:t>
    </w:r>
    <w:r>
      <w:fldChar w:fldCharType="begin"/>
    </w:r>
    <w:r>
      <w:instrText xml:space="preserve"> HYPERLINK "http://www.jyfuture.net" </w:instrText>
    </w:r>
    <w:r>
      <w:fldChar w:fldCharType="separate"/>
    </w:r>
    <w:r>
      <w:rPr>
        <w:rStyle w:val="10"/>
        <w:rFonts w:hint="eastAsia"/>
      </w:rPr>
      <w:t>www.jyfuture.net</w:t>
    </w:r>
    <w:r>
      <w:rPr>
        <w:rStyle w:val="10"/>
        <w:rFonts w:hint="eastAsia"/>
      </w:rPr>
      <w:fldChar w:fldCharType="end"/>
    </w:r>
    <w:r>
      <w:rPr>
        <w:rFonts w:hint="eastAsia"/>
      </w:rPr>
      <w:t xml:space="preserve">  </w:t>
    </w:r>
    <w:r>
      <w:fldChar w:fldCharType="begin"/>
    </w:r>
    <w:r>
      <w:instrText xml:space="preserve"> HYPERLINK "http://www.jyfuture.com.cn" </w:instrText>
    </w:r>
    <w:r>
      <w:fldChar w:fldCharType="separate"/>
    </w:r>
    <w:r>
      <w:rPr>
        <w:rStyle w:val="10"/>
        <w:rFonts w:hint="eastAsia"/>
      </w:rPr>
      <w:t>www.jyfuture.com.cn</w:t>
    </w:r>
    <w:r>
      <w:rPr>
        <w:rStyle w:val="10"/>
        <w:rFonts w:hint="eastAsia"/>
      </w:rPr>
      <w:fldChar w:fldCharType="end"/>
    </w:r>
    <w:r>
      <w:rPr>
        <w:rFonts w:hint="eastAsia"/>
      </w:rPr>
      <w:t xml:space="preserve">          </w:t>
    </w:r>
    <w:r>
      <w:fldChar w:fldCharType="begin"/>
    </w:r>
    <w:r>
      <w:rPr>
        <w:rStyle w:val="9"/>
      </w:rPr>
      <w:instrText xml:space="preserve"> PAGE \* MERGEFORMAT </w:instrText>
    </w:r>
    <w:r>
      <w:fldChar w:fldCharType="separate"/>
    </w:r>
    <w:r>
      <w:t>1</w:t>
    </w:r>
    <w:r>
      <w:fldChar w:fldCharType="end"/>
    </w:r>
    <w:r>
      <w:rPr>
        <w:rStyle w:val="9"/>
        <w:rFonts w:hint="eastAsia"/>
      </w:rPr>
      <w:t>/</w:t>
    </w:r>
    <w:r>
      <w:fldChar w:fldCharType="begin"/>
    </w:r>
    <w:r>
      <w:instrText xml:space="preserve"> SECTIONPAGES \* MERGEFORMAT </w:instrText>
    </w:r>
    <w:r>
      <w:fldChar w:fldCharType="separate"/>
    </w:r>
    <w:r>
      <w:rPr>
        <w:rStyle w:val="9"/>
      </w:rPr>
      <w:t>3</w:t>
    </w:r>
    <w:r>
      <w:rPr>
        <w:rStyle w:val="9"/>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drawing>
        <wp:inline distT="0" distB="0" distL="114300" distR="114300">
          <wp:extent cx="1638935" cy="273050"/>
          <wp:effectExtent l="0" t="0" r="18415" b="12700"/>
          <wp:docPr id="3" name="图片 3" descr="【校标】精英未来学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校标】精英未来学校"/>
                  <pic:cNvPicPr>
                    <a:picLocks noChangeAspect="1"/>
                  </pic:cNvPicPr>
                </pic:nvPicPr>
                <pic:blipFill>
                  <a:blip r:embed="rId1"/>
                  <a:stretch>
                    <a:fillRect/>
                  </a:stretch>
                </pic:blipFill>
                <pic:spPr>
                  <a:xfrm>
                    <a:off x="0" y="0"/>
                    <a:ext cx="1638935" cy="273050"/>
                  </a:xfrm>
                  <a:prstGeom prst="rect">
                    <a:avLst/>
                  </a:prstGeom>
                  <a:noFill/>
                  <a:ln w="9525">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FF1FBA"/>
    <w:multiLevelType w:val="multilevel"/>
    <w:tmpl w:val="6DFF1FB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JjYzNiZGZjOTgyNWJhNzJkYzc3YzUwZmQyYWMxYmYifQ=="/>
  </w:docVars>
  <w:rsids>
    <w:rsidRoot w:val="3E6570D3"/>
    <w:rsid w:val="0001067E"/>
    <w:rsid w:val="00013286"/>
    <w:rsid w:val="00053D3B"/>
    <w:rsid w:val="000A3606"/>
    <w:rsid w:val="000B65CA"/>
    <w:rsid w:val="000C7C4D"/>
    <w:rsid w:val="000F288A"/>
    <w:rsid w:val="001332ED"/>
    <w:rsid w:val="0013569B"/>
    <w:rsid w:val="00147257"/>
    <w:rsid w:val="00153ABB"/>
    <w:rsid w:val="001704C2"/>
    <w:rsid w:val="00177250"/>
    <w:rsid w:val="00186B3A"/>
    <w:rsid w:val="00190A1E"/>
    <w:rsid w:val="00191F92"/>
    <w:rsid w:val="001948D0"/>
    <w:rsid w:val="001B117F"/>
    <w:rsid w:val="001E0EFB"/>
    <w:rsid w:val="001E3615"/>
    <w:rsid w:val="001E49BC"/>
    <w:rsid w:val="001F1848"/>
    <w:rsid w:val="002116A0"/>
    <w:rsid w:val="0023685A"/>
    <w:rsid w:val="00247FBF"/>
    <w:rsid w:val="00253C82"/>
    <w:rsid w:val="0026720B"/>
    <w:rsid w:val="002726D2"/>
    <w:rsid w:val="002779C8"/>
    <w:rsid w:val="002953C4"/>
    <w:rsid w:val="002B1040"/>
    <w:rsid w:val="002B2181"/>
    <w:rsid w:val="002E24AF"/>
    <w:rsid w:val="003017E3"/>
    <w:rsid w:val="00323B3C"/>
    <w:rsid w:val="003530FC"/>
    <w:rsid w:val="00361DD9"/>
    <w:rsid w:val="00374A47"/>
    <w:rsid w:val="003853A1"/>
    <w:rsid w:val="003A2402"/>
    <w:rsid w:val="00436A49"/>
    <w:rsid w:val="00442E97"/>
    <w:rsid w:val="00451FB9"/>
    <w:rsid w:val="00477FC1"/>
    <w:rsid w:val="0048077C"/>
    <w:rsid w:val="004912D4"/>
    <w:rsid w:val="004A1E52"/>
    <w:rsid w:val="004D09B9"/>
    <w:rsid w:val="004F234C"/>
    <w:rsid w:val="004F3116"/>
    <w:rsid w:val="00501B0F"/>
    <w:rsid w:val="00504CDF"/>
    <w:rsid w:val="00521219"/>
    <w:rsid w:val="0055446C"/>
    <w:rsid w:val="00556A96"/>
    <w:rsid w:val="00580DEB"/>
    <w:rsid w:val="005A596B"/>
    <w:rsid w:val="005D3D3C"/>
    <w:rsid w:val="006075C6"/>
    <w:rsid w:val="00630DA7"/>
    <w:rsid w:val="006351C5"/>
    <w:rsid w:val="00646D8D"/>
    <w:rsid w:val="0065437C"/>
    <w:rsid w:val="00655029"/>
    <w:rsid w:val="0065570F"/>
    <w:rsid w:val="00674BEA"/>
    <w:rsid w:val="006845C6"/>
    <w:rsid w:val="00687AB3"/>
    <w:rsid w:val="006B44F6"/>
    <w:rsid w:val="006C12B3"/>
    <w:rsid w:val="006C4249"/>
    <w:rsid w:val="006E6BAB"/>
    <w:rsid w:val="00706C9E"/>
    <w:rsid w:val="00720F2B"/>
    <w:rsid w:val="007306E8"/>
    <w:rsid w:val="00735060"/>
    <w:rsid w:val="007353BD"/>
    <w:rsid w:val="00766253"/>
    <w:rsid w:val="007727B7"/>
    <w:rsid w:val="007775DE"/>
    <w:rsid w:val="007A6A69"/>
    <w:rsid w:val="007B1989"/>
    <w:rsid w:val="007C0077"/>
    <w:rsid w:val="00813EA1"/>
    <w:rsid w:val="0082619A"/>
    <w:rsid w:val="00842B43"/>
    <w:rsid w:val="008445BE"/>
    <w:rsid w:val="008533FD"/>
    <w:rsid w:val="00853C14"/>
    <w:rsid w:val="00863570"/>
    <w:rsid w:val="00876E34"/>
    <w:rsid w:val="008A7F20"/>
    <w:rsid w:val="008B5B62"/>
    <w:rsid w:val="008B6273"/>
    <w:rsid w:val="009342B4"/>
    <w:rsid w:val="009626CF"/>
    <w:rsid w:val="0097530C"/>
    <w:rsid w:val="0099126B"/>
    <w:rsid w:val="009A35F0"/>
    <w:rsid w:val="009F1CED"/>
    <w:rsid w:val="009F21F6"/>
    <w:rsid w:val="009F5A49"/>
    <w:rsid w:val="00A13870"/>
    <w:rsid w:val="00A17ED6"/>
    <w:rsid w:val="00A30927"/>
    <w:rsid w:val="00A327F9"/>
    <w:rsid w:val="00AA2D4B"/>
    <w:rsid w:val="00AE469C"/>
    <w:rsid w:val="00AF0184"/>
    <w:rsid w:val="00B57748"/>
    <w:rsid w:val="00B72629"/>
    <w:rsid w:val="00B81F0E"/>
    <w:rsid w:val="00BA2446"/>
    <w:rsid w:val="00BC422A"/>
    <w:rsid w:val="00BD735F"/>
    <w:rsid w:val="00BF502A"/>
    <w:rsid w:val="00C00BCB"/>
    <w:rsid w:val="00C054DE"/>
    <w:rsid w:val="00C14C89"/>
    <w:rsid w:val="00C7597D"/>
    <w:rsid w:val="00CE1927"/>
    <w:rsid w:val="00CE1E38"/>
    <w:rsid w:val="00D23468"/>
    <w:rsid w:val="00D30905"/>
    <w:rsid w:val="00D33C9A"/>
    <w:rsid w:val="00D406A3"/>
    <w:rsid w:val="00D43133"/>
    <w:rsid w:val="00D70933"/>
    <w:rsid w:val="00DA6334"/>
    <w:rsid w:val="00DD59DE"/>
    <w:rsid w:val="00DD6689"/>
    <w:rsid w:val="00DE2905"/>
    <w:rsid w:val="00DF5FAC"/>
    <w:rsid w:val="00E23663"/>
    <w:rsid w:val="00E33E9C"/>
    <w:rsid w:val="00E34001"/>
    <w:rsid w:val="00E560B6"/>
    <w:rsid w:val="00E83F25"/>
    <w:rsid w:val="00EA163F"/>
    <w:rsid w:val="00EA25A9"/>
    <w:rsid w:val="00ED0852"/>
    <w:rsid w:val="00ED4A0C"/>
    <w:rsid w:val="00EE30CE"/>
    <w:rsid w:val="00EF0AE4"/>
    <w:rsid w:val="00EF577D"/>
    <w:rsid w:val="00F17F0C"/>
    <w:rsid w:val="00F52C72"/>
    <w:rsid w:val="00F64301"/>
    <w:rsid w:val="00F706AC"/>
    <w:rsid w:val="00FA13A7"/>
    <w:rsid w:val="00FD2B40"/>
    <w:rsid w:val="00FF5D57"/>
    <w:rsid w:val="00FF6480"/>
    <w:rsid w:val="03DB088C"/>
    <w:rsid w:val="3E6570D3"/>
    <w:rsid w:val="55827E7D"/>
    <w:rsid w:val="6FF0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uiPriority w:val="0"/>
  </w:style>
  <w:style w:type="character" w:styleId="10">
    <w:name w:val="Hyperlink"/>
    <w:basedOn w:val="8"/>
    <w:uiPriority w:val="0"/>
    <w:rPr>
      <w:color w:val="000000"/>
      <w:u w:val="none"/>
    </w:rPr>
  </w:style>
  <w:style w:type="paragraph" w:styleId="11">
    <w:name w:val="List Paragraph"/>
    <w:basedOn w:val="1"/>
    <w:uiPriority w:val="99"/>
    <w:pPr>
      <w:ind w:firstLine="420" w:firstLineChars="200"/>
    </w:pPr>
  </w:style>
  <w:style w:type="character" w:customStyle="1" w:styleId="12">
    <w:name w:val="批注框文本 Char"/>
    <w:basedOn w:val="8"/>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jywlxx.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jywlxx.wpt</Template>
  <Company>Microsoft</Company>
  <Pages>3</Pages>
  <Words>1421</Words>
  <Characters>1587</Characters>
  <Lines>12</Lines>
  <Paragraphs>3</Paragraphs>
  <TotalTime>211</TotalTime>
  <ScaleCrop>false</ScaleCrop>
  <LinksUpToDate>false</LinksUpToDate>
  <CharactersWithSpaces>1659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2018-08-21T01:46:00Z</dcterms:created>
  <dc:creator>超级奶爸</dc:creator>
  <cp:lastModifiedBy>海豚</cp:lastModifiedBy>
  <cp:lastPrinted>2022-10-08T06:40:24Z</cp:lastPrinted>
  <dcterms:modified xsi:type="dcterms:W3CDTF">2022-10-08T06:40:42Z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667C4B893D854BECA9B77A45C6115C44</vt:lpwstr>
  </property>
</Properties>
</file>